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E74" w:rsidRDefault="001E1E7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E1E74" w:rsidRDefault="001E1E74">
      <w:pPr>
        <w:pStyle w:val="ConsPlusNormal"/>
        <w:jc w:val="both"/>
        <w:outlineLvl w:val="0"/>
      </w:pPr>
    </w:p>
    <w:p w:rsidR="001E1E74" w:rsidRDefault="001E1E74">
      <w:pPr>
        <w:pStyle w:val="ConsPlusNormal"/>
        <w:outlineLvl w:val="0"/>
      </w:pPr>
      <w:r>
        <w:t>Зарегистрировано в Минюсте России 22 марта 2018 г. N 50468</w:t>
      </w:r>
    </w:p>
    <w:p w:rsidR="001E1E74" w:rsidRDefault="001E1E7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1E74" w:rsidRDefault="001E1E74">
      <w:pPr>
        <w:pStyle w:val="ConsPlusNormal"/>
        <w:jc w:val="both"/>
      </w:pPr>
    </w:p>
    <w:p w:rsidR="001E1E74" w:rsidRDefault="001E1E74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1E1E74" w:rsidRDefault="001E1E74">
      <w:pPr>
        <w:pStyle w:val="ConsPlusTitle"/>
        <w:jc w:val="both"/>
      </w:pPr>
    </w:p>
    <w:p w:rsidR="001E1E74" w:rsidRDefault="001E1E74">
      <w:pPr>
        <w:pStyle w:val="ConsPlusTitle"/>
        <w:jc w:val="center"/>
      </w:pPr>
      <w:r>
        <w:t>ПРИКАЗ</w:t>
      </w:r>
    </w:p>
    <w:p w:rsidR="001E1E74" w:rsidRDefault="001E1E74">
      <w:pPr>
        <w:pStyle w:val="ConsPlusTitle"/>
        <w:jc w:val="center"/>
      </w:pPr>
      <w:r>
        <w:t>от 28 февраля 2018 г. N 145</w:t>
      </w:r>
    </w:p>
    <w:p w:rsidR="001E1E74" w:rsidRDefault="001E1E74">
      <w:pPr>
        <w:pStyle w:val="ConsPlusTitle"/>
        <w:jc w:val="both"/>
      </w:pPr>
    </w:p>
    <w:p w:rsidR="001E1E74" w:rsidRDefault="001E1E74">
      <w:pPr>
        <w:pStyle w:val="ConsPlusTitle"/>
        <w:jc w:val="center"/>
      </w:pPr>
      <w:r>
        <w:t>ОБ УТВЕРЖДЕНИИ</w:t>
      </w:r>
    </w:p>
    <w:p w:rsidR="001E1E74" w:rsidRDefault="001E1E74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1E1E74" w:rsidRDefault="001E1E74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1E1E74" w:rsidRDefault="001E1E74">
      <w:pPr>
        <w:pStyle w:val="ConsPlusTitle"/>
        <w:jc w:val="center"/>
      </w:pPr>
      <w:r>
        <w:t>13.03.03 ЭНЕРГЕТИЧЕСКОЕ МАШИНОСТРОЕНИЕ</w:t>
      </w:r>
    </w:p>
    <w:p w:rsidR="001E1E74" w:rsidRDefault="001E1E7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1E1E7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E74" w:rsidRDefault="001E1E7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E74" w:rsidRDefault="001E1E7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E1E74" w:rsidRDefault="001E1E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1E74" w:rsidRDefault="001E1E7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5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1E1E74" w:rsidRDefault="001E1E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6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19.07.2022 </w:t>
            </w:r>
            <w:hyperlink r:id="rId7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 xml:space="preserve">, от 27.02.2023 </w:t>
            </w:r>
            <w:hyperlink r:id="rId8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E74" w:rsidRDefault="001E1E74">
            <w:pPr>
              <w:pStyle w:val="ConsPlusNormal"/>
            </w:pPr>
          </w:p>
        </w:tc>
      </w:tr>
    </w:tbl>
    <w:p w:rsidR="001E1E74" w:rsidRDefault="001E1E74">
      <w:pPr>
        <w:pStyle w:val="ConsPlusNormal"/>
        <w:jc w:val="both"/>
      </w:pPr>
    </w:p>
    <w:p w:rsidR="001E1E74" w:rsidRDefault="001E1E74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511; N 17, ст. 2567; N 25, ст. 3688), и </w:t>
      </w:r>
      <w:hyperlink r:id="rId9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368; 2018, N 3, ст. 562), приказываю:</w:t>
      </w:r>
    </w:p>
    <w:p w:rsidR="001E1E74" w:rsidRDefault="001E1E74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7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13.03.03 Энергетическое машиностроение (далее - стандарт).</w:t>
      </w:r>
    </w:p>
    <w:p w:rsidR="001E1E74" w:rsidRDefault="001E1E74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1E1E74" w:rsidRDefault="001E1E74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7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1E1E74" w:rsidRDefault="001E1E74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10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</w:t>
      </w:r>
      <w:hyperlink r:id="rId11">
        <w:r>
          <w:rPr>
            <w:color w:val="0000FF"/>
          </w:rPr>
          <w:t>13.03.03</w:t>
        </w:r>
      </w:hyperlink>
      <w:r>
        <w:t xml:space="preserve"> Энергетическое машиностроение (уровень бакалавриата), утвержденным приказом Министерства образования и науки Российской Федерации от 1 октября 2015 г. N 1083 (зарегистрирован Министерством юстиции Российской Федерации 30 октября 2015 г., регистрационный N 39562), прекращается 31 декабря 2018 года.</w:t>
      </w:r>
    </w:p>
    <w:p w:rsidR="001E1E74" w:rsidRDefault="001E1E74">
      <w:pPr>
        <w:pStyle w:val="ConsPlusNormal"/>
        <w:jc w:val="both"/>
      </w:pPr>
    </w:p>
    <w:p w:rsidR="001E1E74" w:rsidRDefault="001E1E74">
      <w:pPr>
        <w:pStyle w:val="ConsPlusNormal"/>
        <w:jc w:val="right"/>
      </w:pPr>
      <w:r>
        <w:t>Министр</w:t>
      </w:r>
    </w:p>
    <w:p w:rsidR="001E1E74" w:rsidRDefault="001E1E74">
      <w:pPr>
        <w:pStyle w:val="ConsPlusNormal"/>
        <w:jc w:val="right"/>
      </w:pPr>
      <w:r>
        <w:t>О.Ю.ВАСИЛЬЕВА</w:t>
      </w:r>
    </w:p>
    <w:p w:rsidR="001E1E74" w:rsidRDefault="001E1E74">
      <w:pPr>
        <w:pStyle w:val="ConsPlusNormal"/>
        <w:jc w:val="both"/>
      </w:pPr>
    </w:p>
    <w:p w:rsidR="001E1E74" w:rsidRDefault="001E1E74">
      <w:pPr>
        <w:pStyle w:val="ConsPlusNormal"/>
        <w:jc w:val="both"/>
      </w:pPr>
    </w:p>
    <w:p w:rsidR="001E1E74" w:rsidRDefault="001E1E74">
      <w:pPr>
        <w:pStyle w:val="ConsPlusNormal"/>
        <w:jc w:val="both"/>
      </w:pPr>
    </w:p>
    <w:p w:rsidR="001E1E74" w:rsidRDefault="001E1E74">
      <w:pPr>
        <w:pStyle w:val="ConsPlusNormal"/>
        <w:jc w:val="both"/>
      </w:pPr>
    </w:p>
    <w:p w:rsidR="001E1E74" w:rsidRDefault="001E1E74">
      <w:pPr>
        <w:pStyle w:val="ConsPlusNormal"/>
        <w:jc w:val="both"/>
      </w:pPr>
    </w:p>
    <w:p w:rsidR="001E1E74" w:rsidRDefault="001E1E74">
      <w:pPr>
        <w:pStyle w:val="ConsPlusNormal"/>
        <w:jc w:val="right"/>
        <w:outlineLvl w:val="0"/>
      </w:pPr>
      <w:r>
        <w:lastRenderedPageBreak/>
        <w:t>Приложение</w:t>
      </w:r>
    </w:p>
    <w:p w:rsidR="001E1E74" w:rsidRDefault="001E1E74">
      <w:pPr>
        <w:pStyle w:val="ConsPlusNormal"/>
        <w:jc w:val="both"/>
      </w:pPr>
    </w:p>
    <w:p w:rsidR="001E1E74" w:rsidRDefault="001E1E74">
      <w:pPr>
        <w:pStyle w:val="ConsPlusNormal"/>
        <w:jc w:val="right"/>
      </w:pPr>
      <w:r>
        <w:t>Утвержден</w:t>
      </w:r>
    </w:p>
    <w:p w:rsidR="001E1E74" w:rsidRDefault="001E1E74">
      <w:pPr>
        <w:pStyle w:val="ConsPlusNormal"/>
        <w:jc w:val="right"/>
      </w:pPr>
      <w:r>
        <w:t>приказом Министерства образования</w:t>
      </w:r>
    </w:p>
    <w:p w:rsidR="001E1E74" w:rsidRDefault="001E1E74">
      <w:pPr>
        <w:pStyle w:val="ConsPlusNormal"/>
        <w:jc w:val="right"/>
      </w:pPr>
      <w:r>
        <w:t>и науки Российской Федерации</w:t>
      </w:r>
    </w:p>
    <w:p w:rsidR="001E1E74" w:rsidRDefault="001E1E74">
      <w:pPr>
        <w:pStyle w:val="ConsPlusNormal"/>
        <w:jc w:val="right"/>
      </w:pPr>
      <w:r>
        <w:t>от 28 февраля 2018 г. N 145</w:t>
      </w:r>
    </w:p>
    <w:p w:rsidR="001E1E74" w:rsidRDefault="001E1E74">
      <w:pPr>
        <w:pStyle w:val="ConsPlusNormal"/>
        <w:jc w:val="both"/>
      </w:pPr>
    </w:p>
    <w:p w:rsidR="001E1E74" w:rsidRDefault="001E1E74">
      <w:pPr>
        <w:pStyle w:val="ConsPlusTitle"/>
        <w:jc w:val="center"/>
      </w:pPr>
      <w:bookmarkStart w:id="0" w:name="P37"/>
      <w:bookmarkEnd w:id="0"/>
      <w:r>
        <w:t>ФЕДЕРАЛЬНЫЙ ГОСУДАРСТВЕННЫЙ ОБРАЗОВАТЕЛЬНЫЙ СТАНДАРТ</w:t>
      </w:r>
    </w:p>
    <w:p w:rsidR="001E1E74" w:rsidRDefault="001E1E74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1E1E74" w:rsidRDefault="001E1E74">
      <w:pPr>
        <w:pStyle w:val="ConsPlusTitle"/>
        <w:jc w:val="center"/>
      </w:pPr>
      <w:r>
        <w:t>13.03.03 ЭНЕРГЕТИЧЕСКОЕ МАШИНОСТРОЕНИЕ</w:t>
      </w:r>
    </w:p>
    <w:p w:rsidR="001E1E74" w:rsidRDefault="001E1E7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1E1E7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E74" w:rsidRDefault="001E1E7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E74" w:rsidRDefault="001E1E7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E1E74" w:rsidRDefault="001E1E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1E74" w:rsidRDefault="001E1E7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12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1E1E74" w:rsidRDefault="001E1E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13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19.07.2022 </w:t>
            </w:r>
            <w:hyperlink r:id="rId14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 xml:space="preserve">, от 27.02.2023 </w:t>
            </w:r>
            <w:hyperlink r:id="rId15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E74" w:rsidRDefault="001E1E74">
            <w:pPr>
              <w:pStyle w:val="ConsPlusNormal"/>
            </w:pPr>
          </w:p>
        </w:tc>
      </w:tr>
    </w:tbl>
    <w:p w:rsidR="001E1E74" w:rsidRDefault="001E1E74">
      <w:pPr>
        <w:pStyle w:val="ConsPlusNormal"/>
        <w:jc w:val="both"/>
      </w:pPr>
    </w:p>
    <w:p w:rsidR="001E1E74" w:rsidRDefault="001E1E74">
      <w:pPr>
        <w:pStyle w:val="ConsPlusTitle"/>
        <w:jc w:val="center"/>
        <w:outlineLvl w:val="1"/>
      </w:pPr>
      <w:r>
        <w:t>I. Общие положения</w:t>
      </w:r>
    </w:p>
    <w:p w:rsidR="001E1E74" w:rsidRDefault="001E1E74">
      <w:pPr>
        <w:pStyle w:val="ConsPlusNormal"/>
        <w:jc w:val="both"/>
      </w:pPr>
    </w:p>
    <w:p w:rsidR="001E1E74" w:rsidRDefault="001E1E74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13.03.03 Энергетическое машиностроение (далее соответственно - программа бакалавриата, направление подготовки).</w:t>
      </w:r>
    </w:p>
    <w:p w:rsidR="001E1E74" w:rsidRDefault="001E1E74">
      <w:pPr>
        <w:pStyle w:val="ConsPlusNormal"/>
        <w:spacing w:before="22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1E1E74" w:rsidRDefault="001E1E74">
      <w:pPr>
        <w:pStyle w:val="ConsPlusNormal"/>
        <w:spacing w:before="220"/>
        <w:ind w:firstLine="540"/>
        <w:jc w:val="both"/>
      </w:pPr>
      <w:r>
        <w:t>1.3. Обучение по программе бакалавриата в Организации может осуществляться в очной, очно-заочной и заочной формах.</w:t>
      </w:r>
    </w:p>
    <w:p w:rsidR="001E1E74" w:rsidRDefault="001E1E74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1E1E74" w:rsidRDefault="001E1E74">
      <w:pPr>
        <w:pStyle w:val="ConsPlusNormal"/>
        <w:spacing w:before="220"/>
        <w:ind w:firstLine="540"/>
        <w:jc w:val="both"/>
      </w:pPr>
      <w:r>
        <w:t>Организация разрабатывает программу бакалавриата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1E1E74" w:rsidRDefault="001E1E74">
      <w:pPr>
        <w:pStyle w:val="ConsPlusNormal"/>
        <w:spacing w:before="22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1E1E74" w:rsidRDefault="001E1E74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1E1E74" w:rsidRDefault="001E1E74">
      <w:pPr>
        <w:pStyle w:val="ConsPlusNormal"/>
        <w:spacing w:before="220"/>
        <w:ind w:firstLine="540"/>
        <w:jc w:val="both"/>
      </w:pPr>
      <w:r>
        <w:t>Реализация программы бакалавриата с применением исключительно электронного обучения, дистанционных образовательных технологий не допускается &lt;1&gt;.</w:t>
      </w:r>
    </w:p>
    <w:p w:rsidR="001E1E74" w:rsidRDefault="001E1E7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E1E74" w:rsidRDefault="001E1E74">
      <w:pPr>
        <w:pStyle w:val="ConsPlusNormal"/>
        <w:spacing w:before="220"/>
        <w:ind w:firstLine="540"/>
        <w:jc w:val="both"/>
      </w:pPr>
      <w:r>
        <w:t>&lt;1&gt;</w:t>
      </w:r>
      <w:hyperlink r:id="rId16">
        <w:r>
          <w:rPr>
            <w:color w:val="0000FF"/>
          </w:rPr>
          <w:t>Часть 3 статьи 16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</w:t>
      </w:r>
      <w:r>
        <w:lastRenderedPageBreak/>
        <w:t>566; N 19, ст. 2289; N 22, ст. 2769; N 23, ст. 2930, ст. 2933; N 26, ст. 3388; N 30, ст. 4217, ст. 4257, ст. 4263; 2015, N 1, ст. 42, ст. 53,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2670; N 31, ст. 4765; 2018, N 1, ст. 57) (далее - Федеральный закон N 273-ФЗ).</w:t>
      </w:r>
    </w:p>
    <w:p w:rsidR="001E1E74" w:rsidRDefault="001E1E74">
      <w:pPr>
        <w:pStyle w:val="ConsPlusNormal"/>
        <w:jc w:val="both"/>
      </w:pPr>
    </w:p>
    <w:p w:rsidR="001E1E74" w:rsidRDefault="001E1E74">
      <w:pPr>
        <w:pStyle w:val="ConsPlusNormal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1E1E74" w:rsidRDefault="001E1E74">
      <w:pPr>
        <w:pStyle w:val="ConsPlusNormal"/>
        <w:spacing w:before="220"/>
        <w:ind w:firstLine="540"/>
        <w:jc w:val="both"/>
      </w:pPr>
      <w: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&lt;2&gt;.</w:t>
      </w:r>
    </w:p>
    <w:p w:rsidR="001E1E74" w:rsidRDefault="001E1E7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E1E74" w:rsidRDefault="001E1E74">
      <w:pPr>
        <w:pStyle w:val="ConsPlusNormal"/>
        <w:spacing w:before="220"/>
        <w:ind w:firstLine="540"/>
        <w:jc w:val="both"/>
      </w:pPr>
      <w:r>
        <w:t>&lt;2&gt;</w:t>
      </w:r>
      <w:hyperlink r:id="rId17">
        <w:r>
          <w:rPr>
            <w:color w:val="0000FF"/>
          </w:rPr>
          <w:t>Статья 14</w:t>
        </w:r>
      </w:hyperlink>
      <w:r>
        <w:t xml:space="preserve"> Федерального закона N 273-ФЗ.</w:t>
      </w:r>
    </w:p>
    <w:p w:rsidR="001E1E74" w:rsidRDefault="001E1E74">
      <w:pPr>
        <w:pStyle w:val="ConsPlusNormal"/>
        <w:jc w:val="both"/>
      </w:pPr>
    </w:p>
    <w:p w:rsidR="001E1E74" w:rsidRDefault="001E1E74">
      <w:pPr>
        <w:pStyle w:val="ConsPlusNormal"/>
        <w:ind w:firstLine="540"/>
        <w:jc w:val="both"/>
      </w:pPr>
      <w:bookmarkStart w:id="1" w:name="P62"/>
      <w:bookmarkEnd w:id="1"/>
      <w: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1E1E74" w:rsidRDefault="001E1E74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1E1E74" w:rsidRDefault="001E1E74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1E1E74" w:rsidRDefault="001E1E74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1E1E74" w:rsidRDefault="001E1E74">
      <w:pPr>
        <w:pStyle w:val="ConsPlusNormal"/>
        <w:spacing w:before="220"/>
        <w:ind w:firstLine="540"/>
        <w:jc w:val="both"/>
      </w:pPr>
      <w:bookmarkStart w:id="2" w:name="P66"/>
      <w:bookmarkEnd w:id="2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1E1E74" w:rsidRDefault="001E1E74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1E1E74" w:rsidRDefault="001E1E74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62">
        <w:r>
          <w:rPr>
            <w:color w:val="0000FF"/>
          </w:rPr>
          <w:t>пунктами 1.8</w:t>
        </w:r>
      </w:hyperlink>
      <w:r>
        <w:t xml:space="preserve"> и </w:t>
      </w:r>
      <w:hyperlink w:anchor="P66">
        <w:r>
          <w:rPr>
            <w:color w:val="0000FF"/>
          </w:rPr>
          <w:t>1.9</w:t>
        </w:r>
      </w:hyperlink>
      <w:r>
        <w:t xml:space="preserve"> ФГОС ВО:</w:t>
      </w:r>
    </w:p>
    <w:p w:rsidR="001E1E74" w:rsidRDefault="001E1E74">
      <w:pPr>
        <w:pStyle w:val="ConsPlusNormal"/>
        <w:spacing w:before="220"/>
        <w:ind w:firstLine="540"/>
        <w:jc w:val="both"/>
      </w:pPr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1E1E74" w:rsidRDefault="001E1E74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:rsidR="001E1E74" w:rsidRDefault="001E1E74">
      <w:pPr>
        <w:pStyle w:val="ConsPlusNormal"/>
        <w:spacing w:before="220"/>
        <w:ind w:firstLine="540"/>
        <w:jc w:val="both"/>
      </w:pPr>
      <w:bookmarkStart w:id="3" w:name="P71"/>
      <w:bookmarkEnd w:id="3"/>
      <w:r>
        <w:t>1.11. Области профессиональной деятельности &lt;3&gt;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1E1E74" w:rsidRDefault="001E1E7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E1E74" w:rsidRDefault="001E1E74">
      <w:pPr>
        <w:pStyle w:val="ConsPlusNormal"/>
        <w:spacing w:before="220"/>
        <w:ind w:firstLine="540"/>
        <w:jc w:val="both"/>
      </w:pPr>
      <w:r>
        <w:t>&lt;3&gt;</w:t>
      </w:r>
      <w:hyperlink r:id="rId18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</w:t>
      </w:r>
      <w:r>
        <w:lastRenderedPageBreak/>
        <w:t>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1E1E74" w:rsidRDefault="001E1E74">
      <w:pPr>
        <w:pStyle w:val="ConsPlusNormal"/>
        <w:jc w:val="both"/>
      </w:pPr>
    </w:p>
    <w:p w:rsidR="001E1E74" w:rsidRDefault="001E1E74">
      <w:pPr>
        <w:pStyle w:val="ConsPlusNormal"/>
        <w:ind w:firstLine="540"/>
        <w:jc w:val="both"/>
      </w:pPr>
      <w:hyperlink r:id="rId19">
        <w:r>
          <w:rPr>
            <w:color w:val="0000FF"/>
          </w:rPr>
          <w:t>01</w:t>
        </w:r>
      </w:hyperlink>
      <w:r>
        <w:t xml:space="preserve"> Образование и наука (в сфере научных исследований);</w:t>
      </w:r>
    </w:p>
    <w:p w:rsidR="001E1E74" w:rsidRDefault="001E1E74">
      <w:pPr>
        <w:pStyle w:val="ConsPlusNormal"/>
        <w:spacing w:before="220"/>
        <w:ind w:firstLine="540"/>
        <w:jc w:val="both"/>
      </w:pPr>
      <w:hyperlink r:id="rId20">
        <w:r>
          <w:rPr>
            <w:color w:val="0000FF"/>
          </w:rPr>
          <w:t>19</w:t>
        </w:r>
      </w:hyperlink>
      <w:r>
        <w:t xml:space="preserve"> Добыча, переработка, транспортировка нефти и газа (в сфере разработки и эксплуатации энергетического оборудования для газотранспортных систем);</w:t>
      </w:r>
    </w:p>
    <w:p w:rsidR="001E1E74" w:rsidRDefault="001E1E74">
      <w:pPr>
        <w:pStyle w:val="ConsPlusNormal"/>
        <w:spacing w:before="220"/>
        <w:ind w:firstLine="540"/>
        <w:jc w:val="both"/>
      </w:pPr>
      <w:hyperlink r:id="rId21">
        <w:r>
          <w:rPr>
            <w:color w:val="0000FF"/>
          </w:rPr>
          <w:t>20</w:t>
        </w:r>
      </w:hyperlink>
      <w:r>
        <w:t xml:space="preserve"> Электроэнергетика (в сфере энергетического машиностроения);</w:t>
      </w:r>
    </w:p>
    <w:p w:rsidR="001E1E74" w:rsidRDefault="001E1E74">
      <w:pPr>
        <w:pStyle w:val="ConsPlusNormal"/>
        <w:spacing w:before="220"/>
        <w:ind w:firstLine="540"/>
        <w:jc w:val="both"/>
      </w:pPr>
      <w:hyperlink r:id="rId22">
        <w:r>
          <w:rPr>
            <w:color w:val="0000FF"/>
          </w:rPr>
          <w:t>24</w:t>
        </w:r>
      </w:hyperlink>
      <w:r>
        <w:t xml:space="preserve"> Атомная промышленность (в сфере разработки и эксплуатации двигателей внутреннего сгорания, тепломеханического и теплообменного основного и вспомогательного оборудования);</w:t>
      </w:r>
    </w:p>
    <w:p w:rsidR="001E1E74" w:rsidRDefault="001E1E74">
      <w:pPr>
        <w:pStyle w:val="ConsPlusNormal"/>
        <w:spacing w:before="220"/>
        <w:ind w:firstLine="540"/>
        <w:jc w:val="both"/>
      </w:pPr>
      <w:hyperlink r:id="rId23">
        <w:r>
          <w:rPr>
            <w:color w:val="0000FF"/>
          </w:rPr>
          <w:t>28</w:t>
        </w:r>
      </w:hyperlink>
      <w:r>
        <w:t xml:space="preserve"> Производство машин и оборудования (в сфере проектирования энергетического оборудования).</w:t>
      </w:r>
    </w:p>
    <w:p w:rsidR="001E1E74" w:rsidRDefault="001E1E74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1E1E74" w:rsidRDefault="001E1E74">
      <w:pPr>
        <w:pStyle w:val="ConsPlusNormal"/>
        <w:spacing w:before="220"/>
        <w:ind w:firstLine="540"/>
        <w:jc w:val="both"/>
      </w:pPr>
      <w:bookmarkStart w:id="4" w:name="P81"/>
      <w:bookmarkEnd w:id="4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1E1E74" w:rsidRDefault="001E1E74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1E1E74" w:rsidRDefault="001E1E74">
      <w:pPr>
        <w:pStyle w:val="ConsPlusNormal"/>
        <w:spacing w:before="220"/>
        <w:ind w:firstLine="540"/>
        <w:jc w:val="both"/>
      </w:pPr>
      <w:r>
        <w:t>проектно-конструкторский;</w:t>
      </w:r>
    </w:p>
    <w:p w:rsidR="001E1E74" w:rsidRDefault="001E1E74">
      <w:pPr>
        <w:pStyle w:val="ConsPlusNormal"/>
        <w:spacing w:before="220"/>
        <w:ind w:firstLine="540"/>
        <w:jc w:val="both"/>
      </w:pPr>
      <w:r>
        <w:t>производственно-технологический;</w:t>
      </w:r>
    </w:p>
    <w:p w:rsidR="001E1E74" w:rsidRDefault="001E1E74">
      <w:pPr>
        <w:pStyle w:val="ConsPlusNormal"/>
        <w:spacing w:before="220"/>
        <w:ind w:firstLine="540"/>
        <w:jc w:val="both"/>
      </w:pPr>
      <w:r>
        <w:t>монтажный;</w:t>
      </w:r>
    </w:p>
    <w:p w:rsidR="001E1E74" w:rsidRDefault="001E1E74">
      <w:pPr>
        <w:pStyle w:val="ConsPlusNormal"/>
        <w:spacing w:before="220"/>
        <w:ind w:firstLine="540"/>
        <w:jc w:val="both"/>
      </w:pPr>
      <w:r>
        <w:t>эксплуатационный;</w:t>
      </w:r>
    </w:p>
    <w:p w:rsidR="001E1E74" w:rsidRDefault="001E1E74">
      <w:pPr>
        <w:pStyle w:val="ConsPlusNormal"/>
        <w:spacing w:before="220"/>
        <w:ind w:firstLine="540"/>
        <w:jc w:val="both"/>
      </w:pPr>
      <w:r>
        <w:t>организационно-управленческий.</w:t>
      </w:r>
    </w:p>
    <w:p w:rsidR="001E1E74" w:rsidRDefault="001E1E74">
      <w:pPr>
        <w:pStyle w:val="ConsPlusNormal"/>
        <w:spacing w:before="220"/>
        <w:ind w:firstLine="540"/>
        <w:jc w:val="both"/>
      </w:pPr>
      <w:r>
        <w:t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на:</w:t>
      </w:r>
    </w:p>
    <w:p w:rsidR="001E1E74" w:rsidRDefault="001E1E74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1E1E74" w:rsidRDefault="001E1E74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1E1E74" w:rsidRDefault="001E1E74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1E1E74" w:rsidRDefault="001E1E74">
      <w:pPr>
        <w:pStyle w:val="ConsPlusNormal"/>
        <w:spacing w:before="220"/>
        <w:ind w:firstLine="540"/>
        <w:jc w:val="both"/>
      </w:pPr>
      <w:r>
        <w:t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1E1E74" w:rsidRDefault="001E1E74">
      <w:pPr>
        <w:pStyle w:val="ConsPlusNormal"/>
        <w:jc w:val="both"/>
      </w:pPr>
    </w:p>
    <w:p w:rsidR="001E1E74" w:rsidRDefault="001E1E74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1E1E74" w:rsidRDefault="001E1E74">
      <w:pPr>
        <w:pStyle w:val="ConsPlusNormal"/>
        <w:jc w:val="both"/>
      </w:pPr>
    </w:p>
    <w:p w:rsidR="001E1E74" w:rsidRDefault="001E1E74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1E1E74" w:rsidRDefault="001E1E74">
      <w:pPr>
        <w:pStyle w:val="ConsPlusNormal"/>
        <w:spacing w:before="220"/>
        <w:ind w:firstLine="540"/>
        <w:jc w:val="both"/>
      </w:pPr>
      <w:hyperlink w:anchor="P107">
        <w:r>
          <w:rPr>
            <w:color w:val="0000FF"/>
          </w:rPr>
          <w:t>Блок 1</w:t>
        </w:r>
      </w:hyperlink>
      <w:r>
        <w:t>"Дисциплины (модули)";</w:t>
      </w:r>
    </w:p>
    <w:p w:rsidR="001E1E74" w:rsidRDefault="001E1E74">
      <w:pPr>
        <w:pStyle w:val="ConsPlusNormal"/>
        <w:spacing w:before="220"/>
        <w:ind w:firstLine="540"/>
        <w:jc w:val="both"/>
      </w:pPr>
      <w:hyperlink w:anchor="P110">
        <w:r>
          <w:rPr>
            <w:color w:val="0000FF"/>
          </w:rPr>
          <w:t>Блок 2</w:t>
        </w:r>
      </w:hyperlink>
      <w:r>
        <w:t>"Практика";</w:t>
      </w:r>
    </w:p>
    <w:p w:rsidR="001E1E74" w:rsidRDefault="001E1E74">
      <w:pPr>
        <w:pStyle w:val="ConsPlusNormal"/>
        <w:spacing w:before="220"/>
        <w:ind w:firstLine="540"/>
        <w:jc w:val="both"/>
      </w:pPr>
      <w:hyperlink w:anchor="P113">
        <w:r>
          <w:rPr>
            <w:color w:val="0000FF"/>
          </w:rPr>
          <w:t>Блок 3</w:t>
        </w:r>
      </w:hyperlink>
      <w:r>
        <w:t>"Государственная итоговая аттестация".</w:t>
      </w:r>
    </w:p>
    <w:p w:rsidR="001E1E74" w:rsidRDefault="001E1E74">
      <w:pPr>
        <w:pStyle w:val="ConsPlusNormal"/>
        <w:jc w:val="both"/>
      </w:pPr>
    </w:p>
    <w:p w:rsidR="001E1E74" w:rsidRDefault="001E1E74">
      <w:pPr>
        <w:pStyle w:val="ConsPlusTitle"/>
        <w:jc w:val="center"/>
        <w:outlineLvl w:val="2"/>
      </w:pPr>
      <w:r>
        <w:t>Структура и объем программы бакалавриата</w:t>
      </w:r>
    </w:p>
    <w:p w:rsidR="001E1E74" w:rsidRDefault="001E1E74">
      <w:pPr>
        <w:pStyle w:val="ConsPlusNormal"/>
        <w:jc w:val="both"/>
      </w:pPr>
    </w:p>
    <w:p w:rsidR="001E1E74" w:rsidRDefault="001E1E74">
      <w:pPr>
        <w:pStyle w:val="ConsPlusNormal"/>
        <w:jc w:val="right"/>
      </w:pPr>
      <w:r>
        <w:t>Таблица</w:t>
      </w:r>
    </w:p>
    <w:p w:rsidR="001E1E74" w:rsidRDefault="001E1E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328"/>
        <w:gridCol w:w="3609"/>
      </w:tblGrid>
      <w:tr w:rsidR="001E1E74">
        <w:tc>
          <w:tcPr>
            <w:tcW w:w="5462" w:type="dxa"/>
            <w:gridSpan w:val="2"/>
          </w:tcPr>
          <w:p w:rsidR="001E1E74" w:rsidRDefault="001E1E74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609" w:type="dxa"/>
          </w:tcPr>
          <w:p w:rsidR="001E1E74" w:rsidRDefault="001E1E74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1E1E74">
        <w:tc>
          <w:tcPr>
            <w:tcW w:w="1134" w:type="dxa"/>
          </w:tcPr>
          <w:p w:rsidR="001E1E74" w:rsidRDefault="001E1E74">
            <w:pPr>
              <w:pStyle w:val="ConsPlusNormal"/>
              <w:jc w:val="center"/>
            </w:pPr>
            <w:bookmarkStart w:id="5" w:name="P107"/>
            <w:bookmarkEnd w:id="5"/>
            <w:r>
              <w:t>Блок 1</w:t>
            </w:r>
          </w:p>
        </w:tc>
        <w:tc>
          <w:tcPr>
            <w:tcW w:w="4328" w:type="dxa"/>
          </w:tcPr>
          <w:p w:rsidR="001E1E74" w:rsidRDefault="001E1E74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609" w:type="dxa"/>
          </w:tcPr>
          <w:p w:rsidR="001E1E74" w:rsidRDefault="001E1E74">
            <w:pPr>
              <w:pStyle w:val="ConsPlusNormal"/>
              <w:jc w:val="center"/>
            </w:pPr>
            <w:r>
              <w:t>не менее 159</w:t>
            </w:r>
          </w:p>
        </w:tc>
      </w:tr>
      <w:tr w:rsidR="001E1E74">
        <w:tc>
          <w:tcPr>
            <w:tcW w:w="1134" w:type="dxa"/>
          </w:tcPr>
          <w:p w:rsidR="001E1E74" w:rsidRDefault="001E1E74">
            <w:pPr>
              <w:pStyle w:val="ConsPlusNormal"/>
              <w:jc w:val="center"/>
            </w:pPr>
            <w:bookmarkStart w:id="6" w:name="P110"/>
            <w:bookmarkEnd w:id="6"/>
            <w:r>
              <w:t>Блок 2</w:t>
            </w:r>
          </w:p>
        </w:tc>
        <w:tc>
          <w:tcPr>
            <w:tcW w:w="4328" w:type="dxa"/>
          </w:tcPr>
          <w:p w:rsidR="001E1E74" w:rsidRDefault="001E1E74">
            <w:pPr>
              <w:pStyle w:val="ConsPlusNormal"/>
            </w:pPr>
            <w:r>
              <w:t>Практика</w:t>
            </w:r>
          </w:p>
        </w:tc>
        <w:tc>
          <w:tcPr>
            <w:tcW w:w="3609" w:type="dxa"/>
          </w:tcPr>
          <w:p w:rsidR="001E1E74" w:rsidRDefault="001E1E74">
            <w:pPr>
              <w:pStyle w:val="ConsPlusNormal"/>
              <w:jc w:val="center"/>
            </w:pPr>
            <w:r>
              <w:t>не менее 12</w:t>
            </w:r>
          </w:p>
        </w:tc>
      </w:tr>
      <w:tr w:rsidR="001E1E74">
        <w:tc>
          <w:tcPr>
            <w:tcW w:w="1134" w:type="dxa"/>
          </w:tcPr>
          <w:p w:rsidR="001E1E74" w:rsidRDefault="001E1E74">
            <w:pPr>
              <w:pStyle w:val="ConsPlusNormal"/>
              <w:jc w:val="center"/>
            </w:pPr>
            <w:bookmarkStart w:id="7" w:name="P113"/>
            <w:bookmarkEnd w:id="7"/>
            <w:r>
              <w:t>Блок 3</w:t>
            </w:r>
          </w:p>
        </w:tc>
        <w:tc>
          <w:tcPr>
            <w:tcW w:w="4328" w:type="dxa"/>
          </w:tcPr>
          <w:p w:rsidR="001E1E74" w:rsidRDefault="001E1E74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609" w:type="dxa"/>
            <w:vAlign w:val="center"/>
          </w:tcPr>
          <w:p w:rsidR="001E1E74" w:rsidRDefault="001E1E74">
            <w:pPr>
              <w:pStyle w:val="ConsPlusNormal"/>
              <w:jc w:val="center"/>
            </w:pPr>
            <w:r>
              <w:t>6 - 9</w:t>
            </w:r>
          </w:p>
        </w:tc>
      </w:tr>
      <w:tr w:rsidR="001E1E74">
        <w:tc>
          <w:tcPr>
            <w:tcW w:w="5462" w:type="dxa"/>
            <w:gridSpan w:val="2"/>
          </w:tcPr>
          <w:p w:rsidR="001E1E74" w:rsidRDefault="001E1E74">
            <w:pPr>
              <w:pStyle w:val="ConsPlusNormal"/>
              <w:ind w:firstLine="283"/>
              <w:jc w:val="both"/>
            </w:pPr>
            <w:r>
              <w:t>Объем программы бакалавриата</w:t>
            </w:r>
          </w:p>
        </w:tc>
        <w:tc>
          <w:tcPr>
            <w:tcW w:w="3609" w:type="dxa"/>
          </w:tcPr>
          <w:p w:rsidR="001E1E74" w:rsidRDefault="001E1E74">
            <w:pPr>
              <w:pStyle w:val="ConsPlusNormal"/>
              <w:jc w:val="center"/>
            </w:pPr>
            <w:r>
              <w:t>240</w:t>
            </w:r>
          </w:p>
        </w:tc>
      </w:tr>
    </w:tbl>
    <w:p w:rsidR="001E1E74" w:rsidRDefault="001E1E74">
      <w:pPr>
        <w:pStyle w:val="ConsPlusNormal"/>
        <w:jc w:val="both"/>
      </w:pPr>
    </w:p>
    <w:p w:rsidR="001E1E74" w:rsidRDefault="001E1E74">
      <w:pPr>
        <w:pStyle w:val="ConsPlusNormal"/>
        <w:ind w:firstLine="540"/>
        <w:jc w:val="both"/>
      </w:pPr>
      <w:bookmarkStart w:id="8" w:name="P119"/>
      <w:bookmarkEnd w:id="8"/>
      <w:r>
        <w:t xml:space="preserve">2.2. Программа бакалавриата в рамках </w:t>
      </w:r>
      <w:hyperlink w:anchor="P107">
        <w:r>
          <w:rPr>
            <w:color w:val="0000FF"/>
          </w:rPr>
          <w:t>Блока 1</w:t>
        </w:r>
      </w:hyperlink>
      <w:r>
        <w:t>"Дисциплины (модули)" должна обеспечивать:</w:t>
      </w:r>
    </w:p>
    <w:p w:rsidR="001E1E74" w:rsidRDefault="001E1E74">
      <w:pPr>
        <w:pStyle w:val="ConsPlusNormal"/>
        <w:spacing w:before="220"/>
        <w:ind w:firstLine="540"/>
        <w:jc w:val="both"/>
      </w:pPr>
      <w:r>
        <w:t>реализацию дисциплин (модулей) по философии, иностранному языку, безопасности жизнедеятельности;</w:t>
      </w:r>
    </w:p>
    <w:p w:rsidR="001E1E74" w:rsidRDefault="001E1E74">
      <w:pPr>
        <w:pStyle w:val="ConsPlusNormal"/>
        <w:spacing w:before="220"/>
        <w:ind w:firstLine="540"/>
        <w:jc w:val="both"/>
      </w:pPr>
      <w:r>
        <w:t>реализацию дисциплины (модуля) "История России" в объеме не менее 4 з.е., при этом объем контактной работы обучающихся с педагогическими работниками Организации должен составлять в очной форме обучения не менее 80 процентов, в очно-заочной и заочной формах обучения не менее 40 процентов объема, отводимого на реализацию указанной дисциплины (модуля).</w:t>
      </w:r>
    </w:p>
    <w:p w:rsidR="001E1E74" w:rsidRDefault="001E1E74">
      <w:pPr>
        <w:pStyle w:val="ConsPlusNormal"/>
        <w:jc w:val="both"/>
      </w:pPr>
      <w:r>
        <w:t xml:space="preserve">(п. 2.2 в ред. </w:t>
      </w:r>
      <w:hyperlink r:id="rId24">
        <w:r>
          <w:rPr>
            <w:color w:val="0000FF"/>
          </w:rPr>
          <w:t>Приказа</w:t>
        </w:r>
      </w:hyperlink>
      <w:r>
        <w:t xml:space="preserve"> Минобрнауки России от 19.07.2022 N 662)</w:t>
      </w:r>
    </w:p>
    <w:p w:rsidR="001E1E74" w:rsidRDefault="001E1E74">
      <w:pPr>
        <w:pStyle w:val="ConsPlusNormal"/>
        <w:spacing w:before="22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1E1E74" w:rsidRDefault="001E1E74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107">
        <w:r>
          <w:rPr>
            <w:color w:val="0000FF"/>
          </w:rPr>
          <w:t>Блока 1</w:t>
        </w:r>
      </w:hyperlink>
      <w:r>
        <w:t>"Дисциплины (модули)";</w:t>
      </w:r>
    </w:p>
    <w:p w:rsidR="001E1E74" w:rsidRDefault="001E1E74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1E1E74" w:rsidRDefault="001E1E74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1E1E74" w:rsidRDefault="001E1E74">
      <w:pPr>
        <w:pStyle w:val="ConsPlusNormal"/>
        <w:spacing w:before="220"/>
        <w:ind w:firstLine="540"/>
        <w:jc w:val="both"/>
      </w:pPr>
      <w:bookmarkStart w:id="9" w:name="P127"/>
      <w:bookmarkEnd w:id="9"/>
      <w:r>
        <w:t xml:space="preserve">2.4. В </w:t>
      </w:r>
      <w:hyperlink w:anchor="P110">
        <w:r>
          <w:rPr>
            <w:color w:val="0000FF"/>
          </w:rPr>
          <w:t>Блок 2</w:t>
        </w:r>
      </w:hyperlink>
      <w:r>
        <w:t>"Практика" входят учебная и производственная практики (далее вместе - практики).</w:t>
      </w:r>
    </w:p>
    <w:p w:rsidR="001E1E74" w:rsidRDefault="001E1E74">
      <w:pPr>
        <w:pStyle w:val="ConsPlusNormal"/>
        <w:spacing w:before="220"/>
        <w:ind w:firstLine="540"/>
        <w:jc w:val="both"/>
      </w:pPr>
      <w:r>
        <w:lastRenderedPageBreak/>
        <w:t>Типы учебной практики:</w:t>
      </w:r>
    </w:p>
    <w:p w:rsidR="001E1E74" w:rsidRDefault="001E1E74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1E1E74" w:rsidRDefault="001E1E74">
      <w:pPr>
        <w:pStyle w:val="ConsPlusNormal"/>
        <w:spacing w:before="220"/>
        <w:ind w:firstLine="540"/>
        <w:jc w:val="both"/>
      </w:pPr>
      <w:r>
        <w:t>профилирующая практика;</w:t>
      </w:r>
    </w:p>
    <w:p w:rsidR="001E1E74" w:rsidRDefault="001E1E74">
      <w:pPr>
        <w:pStyle w:val="ConsPlusNormal"/>
        <w:spacing w:before="220"/>
        <w:ind w:firstLine="540"/>
        <w:jc w:val="both"/>
      </w:pPr>
      <w:r>
        <w:t>практика по получению первичных навыков работы с программным обеспечением;</w:t>
      </w:r>
    </w:p>
    <w:p w:rsidR="001E1E74" w:rsidRDefault="001E1E74">
      <w:pPr>
        <w:pStyle w:val="ConsPlusNormal"/>
        <w:spacing w:before="220"/>
        <w:ind w:firstLine="540"/>
        <w:jc w:val="both"/>
      </w:pPr>
      <w:r>
        <w:t>практика по получению первичных навыков научно-исследовательской работы.</w:t>
      </w:r>
    </w:p>
    <w:p w:rsidR="001E1E74" w:rsidRDefault="001E1E74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1E1E74" w:rsidRDefault="001E1E74">
      <w:pPr>
        <w:pStyle w:val="ConsPlusNormal"/>
        <w:spacing w:before="220"/>
        <w:ind w:firstLine="540"/>
        <w:jc w:val="both"/>
      </w:pPr>
      <w:r>
        <w:t>проектная практика;</w:t>
      </w:r>
    </w:p>
    <w:p w:rsidR="001E1E74" w:rsidRDefault="001E1E74">
      <w:pPr>
        <w:pStyle w:val="ConsPlusNormal"/>
        <w:spacing w:before="220"/>
        <w:ind w:firstLine="540"/>
        <w:jc w:val="both"/>
      </w:pPr>
      <w:r>
        <w:t>технологическая практика;</w:t>
      </w:r>
    </w:p>
    <w:p w:rsidR="001E1E74" w:rsidRDefault="001E1E74">
      <w:pPr>
        <w:pStyle w:val="ConsPlusNormal"/>
        <w:spacing w:before="220"/>
        <w:ind w:firstLine="540"/>
        <w:jc w:val="both"/>
      </w:pPr>
      <w:r>
        <w:t>научно-исследовательская работа;</w:t>
      </w:r>
    </w:p>
    <w:p w:rsidR="001E1E74" w:rsidRDefault="001E1E74">
      <w:pPr>
        <w:pStyle w:val="ConsPlusNormal"/>
        <w:spacing w:before="220"/>
        <w:ind w:firstLine="540"/>
        <w:jc w:val="both"/>
      </w:pPr>
      <w:r>
        <w:t>преддипломная практика.</w:t>
      </w:r>
    </w:p>
    <w:p w:rsidR="001E1E74" w:rsidRDefault="001E1E74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27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1E1E74" w:rsidRDefault="001E1E74">
      <w:pPr>
        <w:pStyle w:val="ConsPlusNormal"/>
        <w:spacing w:before="220"/>
        <w:ind w:firstLine="540"/>
        <w:jc w:val="both"/>
      </w:pPr>
      <w:r>
        <w:t>2.6. Организация:</w:t>
      </w:r>
    </w:p>
    <w:p w:rsidR="001E1E74" w:rsidRDefault="001E1E74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и один или несколько типов производственной практик из перечня, указанного в </w:t>
      </w:r>
      <w:hyperlink w:anchor="P127">
        <w:r>
          <w:rPr>
            <w:color w:val="0000FF"/>
          </w:rPr>
          <w:t>пункте 2.4</w:t>
        </w:r>
      </w:hyperlink>
      <w:r>
        <w:t xml:space="preserve"> ФГОС ВО;</w:t>
      </w:r>
    </w:p>
    <w:p w:rsidR="001E1E74" w:rsidRDefault="001E1E74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1E1E74" w:rsidRDefault="001E1E74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1E1E74" w:rsidRDefault="001E1E74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1E1E74" w:rsidRDefault="001E1E74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13">
        <w:r>
          <w:rPr>
            <w:color w:val="0000FF"/>
          </w:rPr>
          <w:t>Блок 3</w:t>
        </w:r>
      </w:hyperlink>
      <w:r>
        <w:t>"Государственная итоговая аттестация" входят:</w:t>
      </w:r>
    </w:p>
    <w:p w:rsidR="001E1E74" w:rsidRDefault="001E1E74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1E1E74" w:rsidRDefault="001E1E74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1E1E74" w:rsidRDefault="001E1E74">
      <w:pPr>
        <w:pStyle w:val="ConsPlusNormal"/>
        <w:spacing w:before="220"/>
        <w:ind w:firstLine="540"/>
        <w:jc w:val="both"/>
      </w:pPr>
      <w:r>
        <w:t>2.8.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 w:rsidR="001E1E74" w:rsidRDefault="001E1E74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1E1E74" w:rsidRDefault="001E1E74">
      <w:pPr>
        <w:pStyle w:val="ConsPlusNormal"/>
        <w:spacing w:before="22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1E1E74" w:rsidRDefault="001E1E74">
      <w:pPr>
        <w:pStyle w:val="ConsPlusNormal"/>
        <w:spacing w:before="220"/>
        <w:ind w:firstLine="540"/>
        <w:jc w:val="both"/>
      </w:pPr>
      <w: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1E1E74" w:rsidRDefault="001E1E74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1E1E74" w:rsidRDefault="001E1E74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1E1E74" w:rsidRDefault="001E1E74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19">
        <w:r>
          <w:rPr>
            <w:color w:val="0000FF"/>
          </w:rPr>
          <w:t>пункте 2.2</w:t>
        </w:r>
      </w:hyperlink>
      <w:r>
        <w:t xml:space="preserve"> ФГОС ВО;</w:t>
      </w:r>
    </w:p>
    <w:p w:rsidR="001E1E74" w:rsidRDefault="001E1E74">
      <w:pPr>
        <w:pStyle w:val="ConsPlusNormal"/>
        <w:spacing w:before="220"/>
        <w:ind w:firstLine="540"/>
        <w:jc w:val="both"/>
      </w:pPr>
      <w:r>
        <w:lastRenderedPageBreak/>
        <w:t xml:space="preserve">дисциплины (модули) по физической культуре и спорту, реализуемые в рамках </w:t>
      </w:r>
      <w:hyperlink w:anchor="P107">
        <w:r>
          <w:rPr>
            <w:color w:val="0000FF"/>
          </w:rPr>
          <w:t>Блока 1</w:t>
        </w:r>
      </w:hyperlink>
      <w:r>
        <w:t>"Дисциплины (модули)".</w:t>
      </w:r>
    </w:p>
    <w:p w:rsidR="001E1E74" w:rsidRDefault="001E1E74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1E1E74" w:rsidRDefault="001E1E74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1E1E74" w:rsidRDefault="001E1E74">
      <w:pPr>
        <w:pStyle w:val="ConsPlusNormal"/>
        <w:spacing w:before="220"/>
        <w:ind w:firstLine="540"/>
        <w:jc w:val="both"/>
      </w:pPr>
      <w:r>
        <w:t>Объем обязательной части, без учета объема государственной итоговой аттестации, должен составлять не менее 40 процентов общего объема программы бакалавриата.</w:t>
      </w:r>
    </w:p>
    <w:p w:rsidR="001E1E74" w:rsidRDefault="001E1E74">
      <w:pPr>
        <w:pStyle w:val="ConsPlusNormal"/>
        <w:spacing w:before="220"/>
        <w:ind w:firstLine="540"/>
        <w:jc w:val="both"/>
      </w:pPr>
      <w:r>
        <w:t>2.10. Реализация части (частей) программы бакалавриата и проведение государственной итоговой аттестации, в рамках 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не допускается с применением электронного обучения, дистанционных образовательных технологий.</w:t>
      </w:r>
    </w:p>
    <w:p w:rsidR="001E1E74" w:rsidRDefault="001E1E74">
      <w:pPr>
        <w:pStyle w:val="ConsPlusNormal"/>
        <w:spacing w:before="220"/>
        <w:ind w:firstLine="540"/>
        <w:jc w:val="both"/>
      </w:pPr>
      <w:r>
        <w:t>2.11. Организация должна предоставлять инвалидам и лицам с ОВЗ (по их заявлению) возможность обучения по программе бакалавриата,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1E1E74" w:rsidRDefault="001E1E74">
      <w:pPr>
        <w:pStyle w:val="ConsPlusNormal"/>
        <w:jc w:val="both"/>
      </w:pPr>
    </w:p>
    <w:p w:rsidR="001E1E74" w:rsidRDefault="001E1E74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1E1E74" w:rsidRDefault="001E1E74">
      <w:pPr>
        <w:pStyle w:val="ConsPlusTitle"/>
        <w:jc w:val="center"/>
      </w:pPr>
      <w:r>
        <w:t>программы бакалавриата</w:t>
      </w:r>
    </w:p>
    <w:p w:rsidR="001E1E74" w:rsidRDefault="001E1E74">
      <w:pPr>
        <w:pStyle w:val="ConsPlusNormal"/>
        <w:jc w:val="both"/>
      </w:pPr>
    </w:p>
    <w:p w:rsidR="001E1E74" w:rsidRDefault="001E1E74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1E1E74" w:rsidRDefault="001E1E74">
      <w:pPr>
        <w:pStyle w:val="ConsPlusNormal"/>
        <w:spacing w:before="22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1E1E74" w:rsidRDefault="001E1E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6236"/>
      </w:tblGrid>
      <w:tr w:rsidR="001E1E74">
        <w:tc>
          <w:tcPr>
            <w:tcW w:w="2835" w:type="dxa"/>
          </w:tcPr>
          <w:p w:rsidR="001E1E74" w:rsidRDefault="001E1E74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36" w:type="dxa"/>
          </w:tcPr>
          <w:p w:rsidR="001E1E74" w:rsidRDefault="001E1E74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1E1E74">
        <w:tc>
          <w:tcPr>
            <w:tcW w:w="2835" w:type="dxa"/>
            <w:vAlign w:val="center"/>
          </w:tcPr>
          <w:p w:rsidR="001E1E74" w:rsidRDefault="001E1E74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36" w:type="dxa"/>
          </w:tcPr>
          <w:p w:rsidR="001E1E74" w:rsidRDefault="001E1E74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1E1E74">
        <w:tc>
          <w:tcPr>
            <w:tcW w:w="2835" w:type="dxa"/>
            <w:vAlign w:val="center"/>
          </w:tcPr>
          <w:p w:rsidR="001E1E74" w:rsidRDefault="001E1E74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36" w:type="dxa"/>
          </w:tcPr>
          <w:p w:rsidR="001E1E74" w:rsidRDefault="001E1E74">
            <w:pPr>
              <w:pStyle w:val="ConsPlusNormal"/>
              <w:jc w:val="both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1E1E74">
        <w:tc>
          <w:tcPr>
            <w:tcW w:w="2835" w:type="dxa"/>
            <w:vAlign w:val="center"/>
          </w:tcPr>
          <w:p w:rsidR="001E1E74" w:rsidRDefault="001E1E74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36" w:type="dxa"/>
          </w:tcPr>
          <w:p w:rsidR="001E1E74" w:rsidRDefault="001E1E74">
            <w:pPr>
              <w:pStyle w:val="ConsPlusNormal"/>
              <w:jc w:val="both"/>
            </w:pPr>
            <w: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1E1E74">
        <w:tc>
          <w:tcPr>
            <w:tcW w:w="2835" w:type="dxa"/>
            <w:vAlign w:val="center"/>
          </w:tcPr>
          <w:p w:rsidR="001E1E74" w:rsidRDefault="001E1E74">
            <w:pPr>
              <w:pStyle w:val="ConsPlusNormal"/>
            </w:pPr>
            <w:r>
              <w:t>Коммуникация</w:t>
            </w:r>
          </w:p>
        </w:tc>
        <w:tc>
          <w:tcPr>
            <w:tcW w:w="6236" w:type="dxa"/>
          </w:tcPr>
          <w:p w:rsidR="001E1E74" w:rsidRDefault="001E1E74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1E1E74">
        <w:tc>
          <w:tcPr>
            <w:tcW w:w="2835" w:type="dxa"/>
            <w:vAlign w:val="center"/>
          </w:tcPr>
          <w:p w:rsidR="001E1E74" w:rsidRDefault="001E1E74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36" w:type="dxa"/>
          </w:tcPr>
          <w:p w:rsidR="001E1E74" w:rsidRDefault="001E1E74">
            <w:pPr>
              <w:pStyle w:val="ConsPlusNormal"/>
              <w:jc w:val="both"/>
            </w:pPr>
            <w: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1E1E74">
        <w:tc>
          <w:tcPr>
            <w:tcW w:w="2835" w:type="dxa"/>
            <w:vMerge w:val="restart"/>
            <w:vAlign w:val="center"/>
          </w:tcPr>
          <w:p w:rsidR="001E1E74" w:rsidRDefault="001E1E74">
            <w:pPr>
              <w:pStyle w:val="ConsPlusNormal"/>
            </w:pPr>
            <w:r>
              <w:lastRenderedPageBreak/>
              <w:t>Самоорганизация и саморазвитие (в том числе здоровьесбережение)</w:t>
            </w:r>
          </w:p>
        </w:tc>
        <w:tc>
          <w:tcPr>
            <w:tcW w:w="6236" w:type="dxa"/>
          </w:tcPr>
          <w:p w:rsidR="001E1E74" w:rsidRDefault="001E1E74">
            <w:pPr>
              <w:pStyle w:val="ConsPlusNormal"/>
              <w:jc w:val="both"/>
            </w:pPr>
            <w: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1E1E74">
        <w:tc>
          <w:tcPr>
            <w:tcW w:w="2835" w:type="dxa"/>
            <w:vMerge/>
          </w:tcPr>
          <w:p w:rsidR="001E1E74" w:rsidRDefault="001E1E74">
            <w:pPr>
              <w:pStyle w:val="ConsPlusNormal"/>
            </w:pPr>
          </w:p>
        </w:tc>
        <w:tc>
          <w:tcPr>
            <w:tcW w:w="6236" w:type="dxa"/>
          </w:tcPr>
          <w:p w:rsidR="001E1E74" w:rsidRDefault="001E1E74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1E1E74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  <w:vAlign w:val="center"/>
          </w:tcPr>
          <w:p w:rsidR="001E1E74" w:rsidRDefault="001E1E74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236" w:type="dxa"/>
            <w:tcBorders>
              <w:bottom w:val="nil"/>
            </w:tcBorders>
            <w:vAlign w:val="center"/>
          </w:tcPr>
          <w:p w:rsidR="001E1E74" w:rsidRDefault="001E1E74">
            <w:pPr>
              <w:pStyle w:val="ConsPlusNormal"/>
              <w:jc w:val="both"/>
            </w:pPr>
            <w: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1E1E74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1E1E74" w:rsidRDefault="001E1E74">
            <w:pPr>
              <w:pStyle w:val="ConsPlusNormal"/>
              <w:jc w:val="both"/>
            </w:pPr>
            <w:r>
              <w:t xml:space="preserve">(в ред. </w:t>
            </w:r>
            <w:hyperlink r:id="rId27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26.11.2020 N 1456)</w:t>
            </w:r>
          </w:p>
        </w:tc>
      </w:tr>
      <w:tr w:rsidR="001E1E74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  <w:vAlign w:val="center"/>
          </w:tcPr>
          <w:p w:rsidR="001E1E74" w:rsidRDefault="001E1E74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236" w:type="dxa"/>
            <w:tcBorders>
              <w:bottom w:val="nil"/>
            </w:tcBorders>
            <w:vAlign w:val="center"/>
          </w:tcPr>
          <w:p w:rsidR="001E1E74" w:rsidRDefault="001E1E74">
            <w:pPr>
              <w:pStyle w:val="ConsPlusNormal"/>
              <w:jc w:val="both"/>
            </w:pPr>
            <w:r>
              <w:t>УК-9. Способен принимать обоснованные экономические решения в различных областях жизнедеятельности</w:t>
            </w:r>
          </w:p>
        </w:tc>
      </w:tr>
      <w:tr w:rsidR="001E1E74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1E1E74" w:rsidRDefault="001E1E74">
            <w:pPr>
              <w:pStyle w:val="ConsPlusNormal"/>
              <w:jc w:val="both"/>
            </w:pPr>
            <w:r>
              <w:t xml:space="preserve">(введено </w:t>
            </w:r>
            <w:hyperlink r:id="rId28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26.11.2020 N 1456)</w:t>
            </w:r>
          </w:p>
        </w:tc>
      </w:tr>
      <w:tr w:rsidR="001E1E74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1E1E74" w:rsidRDefault="001E1E74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bottom w:val="nil"/>
            </w:tcBorders>
          </w:tcPr>
          <w:p w:rsidR="001E1E74" w:rsidRDefault="001E1E74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 w:rsidR="001E1E74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1E1E74" w:rsidRDefault="001E1E74">
            <w:pPr>
              <w:pStyle w:val="ConsPlusNormal"/>
              <w:jc w:val="both"/>
            </w:pPr>
            <w:r>
              <w:t xml:space="preserve">(в ред. </w:t>
            </w:r>
            <w:hyperlink r:id="rId29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27.02.2023 N 208)</w:t>
            </w:r>
          </w:p>
        </w:tc>
      </w:tr>
    </w:tbl>
    <w:p w:rsidR="001E1E74" w:rsidRDefault="001E1E74">
      <w:pPr>
        <w:pStyle w:val="ConsPlusNormal"/>
        <w:jc w:val="both"/>
      </w:pPr>
    </w:p>
    <w:p w:rsidR="001E1E74" w:rsidRDefault="001E1E74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1E1E74" w:rsidRDefault="001E1E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6236"/>
      </w:tblGrid>
      <w:tr w:rsidR="001E1E74">
        <w:tc>
          <w:tcPr>
            <w:tcW w:w="2835" w:type="dxa"/>
          </w:tcPr>
          <w:p w:rsidR="001E1E74" w:rsidRDefault="001E1E74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236" w:type="dxa"/>
          </w:tcPr>
          <w:p w:rsidR="001E1E74" w:rsidRDefault="001E1E74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1E1E74">
        <w:tc>
          <w:tcPr>
            <w:tcW w:w="2835" w:type="dxa"/>
            <w:vMerge w:val="restart"/>
          </w:tcPr>
          <w:p w:rsidR="001E1E74" w:rsidRDefault="001E1E74">
            <w:pPr>
              <w:pStyle w:val="ConsPlusNormal"/>
            </w:pPr>
            <w:r>
              <w:t>Информационная культура</w:t>
            </w:r>
          </w:p>
        </w:tc>
        <w:tc>
          <w:tcPr>
            <w:tcW w:w="6236" w:type="dxa"/>
          </w:tcPr>
          <w:p w:rsidR="001E1E74" w:rsidRDefault="001E1E74">
            <w:pPr>
              <w:pStyle w:val="ConsPlusNormal"/>
              <w:jc w:val="both"/>
            </w:pPr>
            <w:r>
              <w:t>ОПК-1.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1E1E74">
        <w:tc>
          <w:tcPr>
            <w:tcW w:w="2835" w:type="dxa"/>
            <w:vMerge/>
          </w:tcPr>
          <w:p w:rsidR="001E1E74" w:rsidRDefault="001E1E74">
            <w:pPr>
              <w:pStyle w:val="ConsPlusNormal"/>
            </w:pPr>
          </w:p>
        </w:tc>
        <w:tc>
          <w:tcPr>
            <w:tcW w:w="6236" w:type="dxa"/>
          </w:tcPr>
          <w:p w:rsidR="001E1E74" w:rsidRDefault="001E1E74">
            <w:pPr>
              <w:pStyle w:val="ConsPlusNormal"/>
              <w:jc w:val="both"/>
            </w:pPr>
            <w:r>
              <w:t>ОПК-2. Способен разрабатывать алгоритмы и компьютерные программы, пригодные для практического применения</w:t>
            </w:r>
          </w:p>
        </w:tc>
      </w:tr>
      <w:tr w:rsidR="001E1E74">
        <w:tc>
          <w:tcPr>
            <w:tcW w:w="2835" w:type="dxa"/>
          </w:tcPr>
          <w:p w:rsidR="001E1E74" w:rsidRDefault="001E1E74">
            <w:pPr>
              <w:pStyle w:val="ConsPlusNormal"/>
            </w:pPr>
            <w:r>
              <w:t>Фундаментальная подготовка</w:t>
            </w:r>
          </w:p>
        </w:tc>
        <w:tc>
          <w:tcPr>
            <w:tcW w:w="6236" w:type="dxa"/>
          </w:tcPr>
          <w:p w:rsidR="001E1E74" w:rsidRDefault="001E1E74">
            <w:pPr>
              <w:pStyle w:val="ConsPlusNormal"/>
              <w:jc w:val="both"/>
            </w:pPr>
            <w:r>
              <w:t>ОПК-3. Способен применять соответствующий физико-математический аппарат, методы анализа и моделирования, теоретического и экспериментального исследования при решении профессиональных задач</w:t>
            </w:r>
          </w:p>
        </w:tc>
      </w:tr>
      <w:tr w:rsidR="001E1E74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  <w:vAlign w:val="center"/>
          </w:tcPr>
          <w:p w:rsidR="001E1E74" w:rsidRDefault="001E1E74">
            <w:pPr>
              <w:pStyle w:val="ConsPlusNormal"/>
            </w:pPr>
            <w:r>
              <w:t>Теоретическая профессиональная подготовка</w:t>
            </w:r>
          </w:p>
        </w:tc>
        <w:tc>
          <w:tcPr>
            <w:tcW w:w="6236" w:type="dxa"/>
            <w:tcBorders>
              <w:bottom w:val="nil"/>
            </w:tcBorders>
            <w:vAlign w:val="center"/>
          </w:tcPr>
          <w:p w:rsidR="001E1E74" w:rsidRDefault="001E1E74">
            <w:pPr>
              <w:pStyle w:val="ConsPlusNormal"/>
              <w:jc w:val="both"/>
            </w:pPr>
            <w:r>
              <w:t>ОПК-4. Способен применять в расчетах теоретические основы рабочих процессов в энергетических машинах и установках</w:t>
            </w:r>
          </w:p>
        </w:tc>
      </w:tr>
      <w:tr w:rsidR="001E1E74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1E1E74" w:rsidRDefault="001E1E74">
            <w:pPr>
              <w:pStyle w:val="ConsPlusNormal"/>
              <w:jc w:val="both"/>
            </w:pPr>
            <w:r>
              <w:t xml:space="preserve">(в ред. </w:t>
            </w:r>
            <w:hyperlink r:id="rId30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19.07.2022 N 662)</w:t>
            </w:r>
          </w:p>
        </w:tc>
      </w:tr>
      <w:tr w:rsidR="001E1E74">
        <w:tc>
          <w:tcPr>
            <w:tcW w:w="2835" w:type="dxa"/>
            <w:vMerge w:val="restart"/>
            <w:tcBorders>
              <w:bottom w:val="nil"/>
            </w:tcBorders>
          </w:tcPr>
          <w:p w:rsidR="001E1E74" w:rsidRDefault="001E1E74">
            <w:pPr>
              <w:pStyle w:val="ConsPlusNormal"/>
            </w:pPr>
            <w:r>
              <w:lastRenderedPageBreak/>
              <w:t>Практическая профессиональная подготовка</w:t>
            </w:r>
          </w:p>
        </w:tc>
        <w:tc>
          <w:tcPr>
            <w:tcW w:w="6236" w:type="dxa"/>
            <w:vAlign w:val="bottom"/>
          </w:tcPr>
          <w:p w:rsidR="001E1E74" w:rsidRDefault="001E1E74">
            <w:pPr>
              <w:pStyle w:val="ConsPlusNormal"/>
              <w:jc w:val="both"/>
            </w:pPr>
            <w:r>
              <w:t>ОПК-5. Способен рассчитывать элементы энергетических машин и установок с учетом свойств конструкционных материалов, динамических и тепловых нагрузок</w:t>
            </w:r>
          </w:p>
        </w:tc>
      </w:tr>
      <w:tr w:rsidR="001E1E74">
        <w:tblPrEx>
          <w:tblBorders>
            <w:insideH w:val="nil"/>
          </w:tblBorders>
        </w:tblPrEx>
        <w:tc>
          <w:tcPr>
            <w:tcW w:w="2835" w:type="dxa"/>
            <w:vMerge/>
            <w:tcBorders>
              <w:bottom w:val="nil"/>
            </w:tcBorders>
          </w:tcPr>
          <w:p w:rsidR="001E1E74" w:rsidRDefault="001E1E74">
            <w:pPr>
              <w:pStyle w:val="ConsPlusNormal"/>
            </w:pPr>
          </w:p>
        </w:tc>
        <w:tc>
          <w:tcPr>
            <w:tcW w:w="6236" w:type="dxa"/>
            <w:tcBorders>
              <w:bottom w:val="nil"/>
            </w:tcBorders>
            <w:vAlign w:val="bottom"/>
          </w:tcPr>
          <w:p w:rsidR="001E1E74" w:rsidRDefault="001E1E74">
            <w:pPr>
              <w:pStyle w:val="ConsPlusNormal"/>
              <w:jc w:val="both"/>
            </w:pPr>
            <w:r>
              <w:t>ОПК-6. Способен проводить измерения физических величин, определяющих работу энергетических машин и установок</w:t>
            </w:r>
          </w:p>
        </w:tc>
      </w:tr>
      <w:tr w:rsidR="001E1E74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1E1E74" w:rsidRDefault="001E1E74">
            <w:pPr>
              <w:pStyle w:val="ConsPlusNormal"/>
              <w:jc w:val="both"/>
            </w:pPr>
            <w:r>
              <w:t xml:space="preserve">(в ред. </w:t>
            </w:r>
            <w:hyperlink r:id="rId3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19.07.2022 N 662)</w:t>
            </w:r>
          </w:p>
        </w:tc>
      </w:tr>
    </w:tbl>
    <w:p w:rsidR="001E1E74" w:rsidRDefault="001E1E74">
      <w:pPr>
        <w:pStyle w:val="ConsPlusNormal"/>
        <w:jc w:val="both"/>
      </w:pPr>
      <w:r>
        <w:t xml:space="preserve">(таблица в ред. </w:t>
      </w:r>
      <w:hyperlink r:id="rId32">
        <w:r>
          <w:rPr>
            <w:color w:val="0000FF"/>
          </w:rPr>
          <w:t>Приказа</w:t>
        </w:r>
      </w:hyperlink>
      <w:r>
        <w:t xml:space="preserve"> Минобрнауки России от 26.11.2020 N 1456)</w:t>
      </w:r>
    </w:p>
    <w:p w:rsidR="001E1E74" w:rsidRDefault="001E1E74">
      <w:pPr>
        <w:pStyle w:val="ConsPlusNormal"/>
        <w:jc w:val="both"/>
      </w:pPr>
    </w:p>
    <w:p w:rsidR="001E1E74" w:rsidRDefault="001E1E74">
      <w:pPr>
        <w:pStyle w:val="ConsPlusNormal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1E1E74" w:rsidRDefault="001E1E74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9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&lt;4&gt; (при наличии соответствующих профессиональных стандартов).</w:t>
      </w:r>
    </w:p>
    <w:p w:rsidR="001E1E74" w:rsidRDefault="001E1E7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E1E74" w:rsidRDefault="001E1E74">
      <w:pPr>
        <w:pStyle w:val="ConsPlusNormal"/>
        <w:spacing w:before="220"/>
        <w:ind w:firstLine="540"/>
        <w:jc w:val="both"/>
      </w:pPr>
      <w:r>
        <w:t>&lt;4&gt;</w:t>
      </w:r>
      <w:hyperlink r:id="rId33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1E1E74" w:rsidRDefault="001E1E74">
      <w:pPr>
        <w:pStyle w:val="ConsPlusNormal"/>
        <w:ind w:firstLine="540"/>
        <w:jc w:val="both"/>
      </w:pPr>
    </w:p>
    <w:p w:rsidR="001E1E74" w:rsidRDefault="001E1E74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&lt;5&gt; и требований раздела "Требования к образованию и обучению". ОТФ может быть выделена полностью или частично.</w:t>
      </w:r>
    </w:p>
    <w:p w:rsidR="001E1E74" w:rsidRDefault="001E1E74">
      <w:pPr>
        <w:pStyle w:val="ConsPlusNormal"/>
        <w:jc w:val="both"/>
      </w:pPr>
      <w:r>
        <w:t xml:space="preserve">(п. 3.4 в ред. </w:t>
      </w:r>
      <w:hyperlink r:id="rId34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1E1E74" w:rsidRDefault="001E1E7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E1E74" w:rsidRDefault="001E1E74">
      <w:pPr>
        <w:pStyle w:val="ConsPlusNormal"/>
        <w:spacing w:before="220"/>
        <w:ind w:firstLine="540"/>
        <w:jc w:val="both"/>
      </w:pPr>
      <w:r>
        <w:t>&lt;5&gt;</w:t>
      </w:r>
      <w:hyperlink r:id="rId35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1E1E74" w:rsidRDefault="001E1E74">
      <w:pPr>
        <w:pStyle w:val="ConsPlusNormal"/>
        <w:ind w:firstLine="540"/>
        <w:jc w:val="both"/>
      </w:pPr>
    </w:p>
    <w:p w:rsidR="001E1E74" w:rsidRDefault="001E1E74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E1E74" w:rsidRDefault="001E1E74">
      <w:pPr>
        <w:pStyle w:val="ConsPlusNormal"/>
        <w:jc w:val="both"/>
      </w:pPr>
      <w:r>
        <w:t xml:space="preserve">(п. 3.5 в ред. </w:t>
      </w:r>
      <w:hyperlink r:id="rId36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1E1E74" w:rsidRDefault="001E1E74">
      <w:pPr>
        <w:pStyle w:val="ConsPlusNormal"/>
        <w:spacing w:before="220"/>
        <w:ind w:firstLine="540"/>
        <w:jc w:val="both"/>
      </w:pPr>
      <w:r>
        <w:lastRenderedPageBreak/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7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81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1E1E74" w:rsidRDefault="001E1E74">
      <w:pPr>
        <w:pStyle w:val="ConsPlusNormal"/>
        <w:spacing w:before="220"/>
        <w:ind w:firstLine="540"/>
        <w:jc w:val="both"/>
      </w:pPr>
      <w:r>
        <w:t>3.7. Организация устанавливает в программе бакалавриата индикаторы достижения компетенций самостоятельно.</w:t>
      </w:r>
    </w:p>
    <w:p w:rsidR="001E1E74" w:rsidRDefault="001E1E74">
      <w:pPr>
        <w:pStyle w:val="ConsPlusNormal"/>
        <w:jc w:val="both"/>
      </w:pPr>
      <w:r>
        <w:t xml:space="preserve">(п. 3.7 в ред. </w:t>
      </w:r>
      <w:hyperlink r:id="rId37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1E1E74" w:rsidRDefault="001E1E74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1E1E74" w:rsidRDefault="001E1E74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1E1E74" w:rsidRDefault="001E1E74">
      <w:pPr>
        <w:pStyle w:val="ConsPlusNormal"/>
        <w:jc w:val="both"/>
      </w:pPr>
    </w:p>
    <w:p w:rsidR="001E1E74" w:rsidRDefault="001E1E74">
      <w:pPr>
        <w:pStyle w:val="ConsPlusTitle"/>
        <w:jc w:val="center"/>
        <w:outlineLvl w:val="1"/>
      </w:pPr>
      <w:r>
        <w:t>IV. Требования к условиям реализации программы бакалавриата</w:t>
      </w:r>
    </w:p>
    <w:p w:rsidR="001E1E74" w:rsidRDefault="001E1E74">
      <w:pPr>
        <w:pStyle w:val="ConsPlusNormal"/>
        <w:jc w:val="both"/>
      </w:pPr>
    </w:p>
    <w:p w:rsidR="001E1E74" w:rsidRDefault="001E1E74">
      <w:pPr>
        <w:pStyle w:val="ConsPlusNormal"/>
        <w:ind w:firstLine="540"/>
        <w:jc w:val="both"/>
      </w:pPr>
      <w:r>
        <w:t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1E1E74" w:rsidRDefault="001E1E74">
      <w:pPr>
        <w:pStyle w:val="ConsPlusNormal"/>
        <w:jc w:val="both"/>
      </w:pPr>
    </w:p>
    <w:p w:rsidR="001E1E74" w:rsidRDefault="001E1E74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1E1E74" w:rsidRDefault="001E1E74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107">
        <w:r>
          <w:rPr>
            <w:color w:val="0000FF"/>
          </w:rPr>
          <w:t>Блоку 1</w:t>
        </w:r>
      </w:hyperlink>
      <w:r>
        <w:t xml:space="preserve">"Дисциплины (модули)" и </w:t>
      </w:r>
      <w:hyperlink w:anchor="P113">
        <w:r>
          <w:rPr>
            <w:color w:val="0000FF"/>
          </w:rPr>
          <w:t>Блоку 3</w:t>
        </w:r>
      </w:hyperlink>
      <w:r>
        <w:t>"Государственная итоговая аттестация" в соответствии с учебным планом.</w:t>
      </w:r>
    </w:p>
    <w:p w:rsidR="001E1E74" w:rsidRDefault="001E1E74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1E1E74" w:rsidRDefault="001E1E74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1E1E74" w:rsidRDefault="001E1E74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1E1E74" w:rsidRDefault="001E1E74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1E1E74" w:rsidRDefault="001E1E74">
      <w:pPr>
        <w:pStyle w:val="ConsPlusNormal"/>
        <w:spacing w:before="22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1E1E74" w:rsidRDefault="001E1E74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1E1E74" w:rsidRDefault="001E1E74">
      <w:pPr>
        <w:pStyle w:val="ConsPlusNormal"/>
        <w:spacing w:before="220"/>
        <w:ind w:firstLine="540"/>
        <w:jc w:val="both"/>
      </w:pPr>
      <w:r>
        <w:lastRenderedPageBreak/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1E1E74" w:rsidRDefault="001E1E74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1E1E74" w:rsidRDefault="001E1E74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&lt;6&gt;.</w:t>
      </w:r>
    </w:p>
    <w:p w:rsidR="001E1E74" w:rsidRDefault="001E1E7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E1E74" w:rsidRDefault="001E1E74">
      <w:pPr>
        <w:pStyle w:val="ConsPlusNormal"/>
        <w:spacing w:before="220"/>
        <w:ind w:firstLine="540"/>
        <w:jc w:val="both"/>
      </w:pPr>
      <w:r>
        <w:t xml:space="preserve">&lt;6&gt; Федеральный </w:t>
      </w:r>
      <w:hyperlink r:id="rId38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4243; N 48, ст. 6645; 2015, N 1, ст. 84; N 27, ст. 3979; N 29, ст. 4389, ст. 4390; 2016, N 26, ст. 3877; N 28, ст. 4558; N 52, ст. 7491; 2017, N 18, ст. 2664; N 24, ст. 3478; N 25, ст. 3596; N 27, ст. 3953; N 31, ст. 4825, ст. 4827; N 48, ст. 7051), Федеральный </w:t>
      </w:r>
      <w:hyperlink r:id="rId39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4243; 2016, N 27, ст. 4164; 2017, N 9, ст. 1276; N 27, ст. 3945; N 31, ст. 4772).</w:t>
      </w:r>
    </w:p>
    <w:p w:rsidR="001E1E74" w:rsidRDefault="001E1E74">
      <w:pPr>
        <w:pStyle w:val="ConsPlusNormal"/>
        <w:jc w:val="both"/>
      </w:pPr>
    </w:p>
    <w:p w:rsidR="001E1E74" w:rsidRDefault="001E1E74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1E1E74" w:rsidRDefault="001E1E74">
      <w:pPr>
        <w:pStyle w:val="ConsPlusNormal"/>
        <w:jc w:val="both"/>
      </w:pPr>
    </w:p>
    <w:p w:rsidR="001E1E74" w:rsidRDefault="001E1E74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1E1E74" w:rsidRDefault="001E1E74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1E1E74" w:rsidRDefault="001E1E74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1E1E74" w:rsidRDefault="001E1E74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1E1E74" w:rsidRDefault="001E1E74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1E1E74" w:rsidRDefault="001E1E74">
      <w:pPr>
        <w:pStyle w:val="ConsPlusNormal"/>
        <w:spacing w:before="220"/>
        <w:ind w:firstLine="540"/>
        <w:jc w:val="both"/>
      </w:pPr>
      <w:r>
        <w:t xml:space="preserve"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</w:t>
      </w:r>
      <w:r>
        <w:lastRenderedPageBreak/>
        <w:t>проходящих соответствующую практику.</w:t>
      </w:r>
    </w:p>
    <w:p w:rsidR="001E1E74" w:rsidRDefault="001E1E74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1E1E74" w:rsidRDefault="001E1E74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1E1E74" w:rsidRDefault="001E1E74">
      <w:pPr>
        <w:pStyle w:val="ConsPlusNormal"/>
        <w:jc w:val="both"/>
      </w:pPr>
    </w:p>
    <w:p w:rsidR="001E1E74" w:rsidRDefault="001E1E74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1E1E74" w:rsidRDefault="001E1E74">
      <w:pPr>
        <w:pStyle w:val="ConsPlusNormal"/>
        <w:spacing w:before="22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1E1E74" w:rsidRDefault="001E1E74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1E1E74" w:rsidRDefault="001E1E74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1E1E74" w:rsidRDefault="001E1E74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1E1E74" w:rsidRDefault="001E1E74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1E1E74" w:rsidRDefault="001E1E74">
      <w:pPr>
        <w:pStyle w:val="ConsPlusNormal"/>
        <w:jc w:val="both"/>
      </w:pPr>
    </w:p>
    <w:p w:rsidR="001E1E74" w:rsidRDefault="001E1E74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1E1E74" w:rsidRDefault="001E1E74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 &lt;7&gt;.</w:t>
      </w:r>
    </w:p>
    <w:p w:rsidR="001E1E74" w:rsidRDefault="001E1E7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E1E74" w:rsidRDefault="001E1E74">
      <w:pPr>
        <w:pStyle w:val="ConsPlusNormal"/>
        <w:spacing w:before="220"/>
        <w:ind w:firstLine="540"/>
        <w:jc w:val="both"/>
      </w:pPr>
      <w:r>
        <w:t>&lt;7&gt;</w:t>
      </w:r>
      <w:hyperlink r:id="rId40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</w:t>
      </w:r>
      <w:r>
        <w:lastRenderedPageBreak/>
        <w:t>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N 42, ст. 5926; N 46, ст. 6468; 2017, N 38, ст. 5636; N 51, ст. 7812).</w:t>
      </w:r>
    </w:p>
    <w:p w:rsidR="001E1E74" w:rsidRDefault="001E1E74">
      <w:pPr>
        <w:pStyle w:val="ConsPlusNormal"/>
        <w:jc w:val="both"/>
      </w:pPr>
    </w:p>
    <w:p w:rsidR="001E1E74" w:rsidRDefault="001E1E74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1E1E74" w:rsidRDefault="001E1E74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1E1E74" w:rsidRDefault="001E1E74">
      <w:pPr>
        <w:pStyle w:val="ConsPlusNormal"/>
        <w:spacing w:before="220"/>
        <w:ind w:firstLine="540"/>
        <w:jc w:val="both"/>
      </w:pPr>
      <w:r>
        <w:t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1E1E74" w:rsidRDefault="001E1E74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1E1E74" w:rsidRDefault="001E1E74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ВО.</w:t>
      </w:r>
    </w:p>
    <w:p w:rsidR="001E1E74" w:rsidRDefault="001E1E74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1E1E74" w:rsidRDefault="001E1E74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1E1E74" w:rsidRDefault="001E1E74">
      <w:pPr>
        <w:pStyle w:val="ConsPlusNormal"/>
        <w:jc w:val="both"/>
      </w:pPr>
    </w:p>
    <w:p w:rsidR="001E1E74" w:rsidRDefault="001E1E74">
      <w:pPr>
        <w:pStyle w:val="ConsPlusNormal"/>
        <w:jc w:val="both"/>
      </w:pPr>
    </w:p>
    <w:p w:rsidR="001E1E74" w:rsidRDefault="001E1E74">
      <w:pPr>
        <w:pStyle w:val="ConsPlusNormal"/>
        <w:jc w:val="both"/>
      </w:pPr>
    </w:p>
    <w:p w:rsidR="001E1E74" w:rsidRDefault="001E1E74">
      <w:pPr>
        <w:pStyle w:val="ConsPlusNormal"/>
        <w:jc w:val="both"/>
      </w:pPr>
    </w:p>
    <w:p w:rsidR="001E1E74" w:rsidRDefault="001E1E74">
      <w:pPr>
        <w:pStyle w:val="ConsPlusNormal"/>
        <w:jc w:val="both"/>
      </w:pPr>
    </w:p>
    <w:p w:rsidR="001E1E74" w:rsidRDefault="001E1E74">
      <w:pPr>
        <w:pStyle w:val="ConsPlusNormal"/>
        <w:jc w:val="right"/>
        <w:outlineLvl w:val="1"/>
      </w:pPr>
      <w:r>
        <w:t>Приложение</w:t>
      </w:r>
    </w:p>
    <w:p w:rsidR="001E1E74" w:rsidRDefault="001E1E74">
      <w:pPr>
        <w:pStyle w:val="ConsPlusNormal"/>
        <w:jc w:val="right"/>
      </w:pPr>
      <w:r>
        <w:t>к федеральному государственному</w:t>
      </w:r>
    </w:p>
    <w:p w:rsidR="001E1E74" w:rsidRDefault="001E1E74">
      <w:pPr>
        <w:pStyle w:val="ConsPlusNormal"/>
        <w:jc w:val="right"/>
      </w:pPr>
      <w:r>
        <w:t>образовательному стандарту высшего</w:t>
      </w:r>
    </w:p>
    <w:p w:rsidR="001E1E74" w:rsidRDefault="001E1E74">
      <w:pPr>
        <w:pStyle w:val="ConsPlusNormal"/>
        <w:jc w:val="right"/>
      </w:pPr>
      <w:r>
        <w:t>образования - бакалавриат по направлению</w:t>
      </w:r>
    </w:p>
    <w:p w:rsidR="001E1E74" w:rsidRDefault="001E1E74">
      <w:pPr>
        <w:pStyle w:val="ConsPlusNormal"/>
        <w:jc w:val="right"/>
      </w:pPr>
      <w:r>
        <w:t>подготовки 13.03.03 Энергетическое</w:t>
      </w:r>
    </w:p>
    <w:p w:rsidR="001E1E74" w:rsidRDefault="001E1E74">
      <w:pPr>
        <w:pStyle w:val="ConsPlusNormal"/>
        <w:jc w:val="right"/>
      </w:pPr>
      <w:r>
        <w:t>машиностроение, утвержденному приказом</w:t>
      </w:r>
    </w:p>
    <w:p w:rsidR="001E1E74" w:rsidRDefault="001E1E74">
      <w:pPr>
        <w:pStyle w:val="ConsPlusNormal"/>
        <w:jc w:val="right"/>
      </w:pPr>
      <w:r>
        <w:t>Министерства образования и науки</w:t>
      </w:r>
    </w:p>
    <w:p w:rsidR="001E1E74" w:rsidRDefault="001E1E74">
      <w:pPr>
        <w:pStyle w:val="ConsPlusNormal"/>
        <w:jc w:val="right"/>
      </w:pPr>
      <w:r>
        <w:t>Российской Федерации</w:t>
      </w:r>
    </w:p>
    <w:p w:rsidR="001E1E74" w:rsidRDefault="001E1E74">
      <w:pPr>
        <w:pStyle w:val="ConsPlusNormal"/>
        <w:jc w:val="right"/>
      </w:pPr>
      <w:r>
        <w:t>от 28 февраля 2018 г. N 145</w:t>
      </w:r>
    </w:p>
    <w:p w:rsidR="001E1E74" w:rsidRDefault="001E1E74">
      <w:pPr>
        <w:pStyle w:val="ConsPlusNormal"/>
        <w:jc w:val="both"/>
      </w:pPr>
    </w:p>
    <w:p w:rsidR="001E1E74" w:rsidRDefault="001E1E74">
      <w:pPr>
        <w:pStyle w:val="ConsPlusTitle"/>
        <w:jc w:val="center"/>
      </w:pPr>
      <w:bookmarkStart w:id="10" w:name="P291"/>
      <w:bookmarkEnd w:id="10"/>
      <w:r>
        <w:t>ПЕРЕЧЕНЬ</w:t>
      </w:r>
    </w:p>
    <w:p w:rsidR="001E1E74" w:rsidRDefault="001E1E74">
      <w:pPr>
        <w:pStyle w:val="ConsPlusTitle"/>
        <w:jc w:val="center"/>
      </w:pPr>
      <w:r>
        <w:t>ПРОФЕССИОНАЛЬНЫХ СТАНДАРТОВ, СООТВЕТСТВУЮЩИХ</w:t>
      </w:r>
    </w:p>
    <w:p w:rsidR="001E1E74" w:rsidRDefault="001E1E74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1E1E74" w:rsidRDefault="001E1E74">
      <w:pPr>
        <w:pStyle w:val="ConsPlusTitle"/>
        <w:jc w:val="center"/>
      </w:pPr>
      <w:r>
        <w:t>ПРОГРАММУ БАКАЛАВРИАТА ПО НАПРАВЛЕНИЮ ПОДГОТОВКИ</w:t>
      </w:r>
    </w:p>
    <w:p w:rsidR="001E1E74" w:rsidRDefault="001E1E74">
      <w:pPr>
        <w:pStyle w:val="ConsPlusTitle"/>
        <w:jc w:val="center"/>
      </w:pPr>
      <w:r>
        <w:t>13.03.03 ЭНЕРГЕТИЧЕСКОЕ МАШИНОСТРОЕНИЕ</w:t>
      </w:r>
    </w:p>
    <w:p w:rsidR="001E1E74" w:rsidRDefault="001E1E7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1E1E7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E74" w:rsidRDefault="001E1E7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E74" w:rsidRDefault="001E1E7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E1E74" w:rsidRDefault="001E1E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1E74" w:rsidRDefault="001E1E7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2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26.11.2020 N 1456)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E74" w:rsidRDefault="001E1E74">
            <w:pPr>
              <w:pStyle w:val="ConsPlusNormal"/>
            </w:pPr>
          </w:p>
        </w:tc>
      </w:tr>
    </w:tbl>
    <w:p w:rsidR="001E1E74" w:rsidRDefault="001E1E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54"/>
        <w:gridCol w:w="6350"/>
      </w:tblGrid>
      <w:tr w:rsidR="001E1E74">
        <w:tc>
          <w:tcPr>
            <w:tcW w:w="567" w:type="dxa"/>
          </w:tcPr>
          <w:p w:rsidR="001E1E74" w:rsidRDefault="001E1E7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54" w:type="dxa"/>
          </w:tcPr>
          <w:p w:rsidR="001E1E74" w:rsidRDefault="001E1E74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350" w:type="dxa"/>
          </w:tcPr>
          <w:p w:rsidR="001E1E74" w:rsidRDefault="001E1E74">
            <w:pPr>
              <w:pStyle w:val="ConsPlusNormal"/>
              <w:jc w:val="center"/>
            </w:pPr>
            <w:r>
              <w:t>Наименование области профессиональной деятельности.</w:t>
            </w:r>
          </w:p>
          <w:p w:rsidR="001E1E74" w:rsidRDefault="001E1E74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1E1E74">
        <w:tc>
          <w:tcPr>
            <w:tcW w:w="9071" w:type="dxa"/>
            <w:gridSpan w:val="3"/>
          </w:tcPr>
          <w:p w:rsidR="001E1E74" w:rsidRDefault="001E1E74">
            <w:pPr>
              <w:pStyle w:val="ConsPlusNormal"/>
              <w:jc w:val="center"/>
              <w:outlineLvl w:val="2"/>
            </w:pPr>
            <w:r>
              <w:t>19 Добыча, переработка, транспортировка нефти и газа</w:t>
            </w:r>
          </w:p>
        </w:tc>
      </w:tr>
      <w:tr w:rsidR="001E1E74">
        <w:tc>
          <w:tcPr>
            <w:tcW w:w="567" w:type="dxa"/>
            <w:vAlign w:val="center"/>
          </w:tcPr>
          <w:p w:rsidR="001E1E74" w:rsidRDefault="001E1E7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vAlign w:val="center"/>
          </w:tcPr>
          <w:p w:rsidR="001E1E74" w:rsidRDefault="001E1E74">
            <w:pPr>
              <w:pStyle w:val="ConsPlusNormal"/>
              <w:jc w:val="center"/>
            </w:pPr>
            <w:r>
              <w:t>19.008</w:t>
            </w:r>
          </w:p>
        </w:tc>
        <w:tc>
          <w:tcPr>
            <w:tcW w:w="6350" w:type="dxa"/>
          </w:tcPr>
          <w:p w:rsidR="001E1E74" w:rsidRDefault="001E1E74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3">
              <w:r>
                <w:rPr>
                  <w:color w:val="0000FF"/>
                </w:rPr>
                <w:t>стандарт</w:t>
              </w:r>
            </w:hyperlink>
            <w:r>
              <w:t>"Специалист по диспетчерско-технологическому управлению нефтегазовой отрасли" утвержденный приказом Министерства труда и социальной защиты Российской Федерации от 26 декабря 2014 г. N 1185н (зарегистрирован Министерством юстиции Российской Федерации 5 февраля 2015 г., регистрационный N 35887)</w:t>
            </w:r>
          </w:p>
        </w:tc>
      </w:tr>
      <w:tr w:rsidR="001E1E7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  <w:vAlign w:val="center"/>
          </w:tcPr>
          <w:p w:rsidR="001E1E74" w:rsidRDefault="001E1E7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tcBorders>
              <w:bottom w:val="nil"/>
            </w:tcBorders>
            <w:vAlign w:val="center"/>
          </w:tcPr>
          <w:p w:rsidR="001E1E74" w:rsidRDefault="001E1E74">
            <w:pPr>
              <w:pStyle w:val="ConsPlusNormal"/>
              <w:jc w:val="center"/>
            </w:pPr>
            <w:r>
              <w:t>19.012</w:t>
            </w:r>
          </w:p>
        </w:tc>
        <w:tc>
          <w:tcPr>
            <w:tcW w:w="6350" w:type="dxa"/>
            <w:tcBorders>
              <w:bottom w:val="nil"/>
            </w:tcBorders>
          </w:tcPr>
          <w:p w:rsidR="001E1E74" w:rsidRDefault="001E1E74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4">
              <w:r>
                <w:rPr>
                  <w:color w:val="0000FF"/>
                </w:rPr>
                <w:t>стандарт</w:t>
              </w:r>
            </w:hyperlink>
            <w:r>
              <w:t>"Специалист по оперативно-диспетчерскому управлению нефтегазовой отрасли", утвержденный приказом Министерства труда и социальной защиты Российской Федерации от 26 декабря 2014 г. N 1177н (зарегистрирован Министерством юстиции Российской Федерации 16 февраля 2015 г., регистрационный N 36026)</w:t>
            </w:r>
          </w:p>
        </w:tc>
      </w:tr>
      <w:tr w:rsidR="001E1E7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1E1E74" w:rsidRDefault="001E1E74">
            <w:pPr>
              <w:pStyle w:val="ConsPlusNormal"/>
              <w:jc w:val="both"/>
            </w:pPr>
            <w:r>
              <w:t xml:space="preserve">(п. 2 в ред. </w:t>
            </w:r>
            <w:hyperlink r:id="rId45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26.11.2020 N 1456)</w:t>
            </w:r>
          </w:p>
        </w:tc>
      </w:tr>
      <w:tr w:rsidR="001E1E74">
        <w:tc>
          <w:tcPr>
            <w:tcW w:w="567" w:type="dxa"/>
            <w:vAlign w:val="center"/>
          </w:tcPr>
          <w:p w:rsidR="001E1E74" w:rsidRDefault="001E1E7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  <w:vAlign w:val="center"/>
          </w:tcPr>
          <w:p w:rsidR="001E1E74" w:rsidRDefault="001E1E74">
            <w:pPr>
              <w:pStyle w:val="ConsPlusNormal"/>
              <w:jc w:val="center"/>
            </w:pPr>
            <w:r>
              <w:t>19.013</w:t>
            </w:r>
          </w:p>
        </w:tc>
        <w:tc>
          <w:tcPr>
            <w:tcW w:w="6350" w:type="dxa"/>
          </w:tcPr>
          <w:p w:rsidR="001E1E74" w:rsidRDefault="001E1E74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6">
              <w:r>
                <w:rPr>
                  <w:color w:val="0000FF"/>
                </w:rPr>
                <w:t>стандарт</w:t>
              </w:r>
            </w:hyperlink>
            <w:r>
              <w:t>"Специалист по эксплуатации газотранспортного оборудования", утвержденный приказом Министерства труда и социальной защиты Российской Федерации от 26 декабря 2014 г. N 1175н (зарегистрирован Министерством юстиции Российской Федерации 22 января 2015 г., регистрационный N 35641)</w:t>
            </w:r>
          </w:p>
        </w:tc>
      </w:tr>
      <w:tr w:rsidR="001E1E74">
        <w:tc>
          <w:tcPr>
            <w:tcW w:w="567" w:type="dxa"/>
            <w:vAlign w:val="center"/>
          </w:tcPr>
          <w:p w:rsidR="001E1E74" w:rsidRDefault="001E1E7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54" w:type="dxa"/>
            <w:vAlign w:val="center"/>
          </w:tcPr>
          <w:p w:rsidR="001E1E74" w:rsidRDefault="001E1E74">
            <w:pPr>
              <w:pStyle w:val="ConsPlusNormal"/>
              <w:jc w:val="center"/>
            </w:pPr>
            <w:r>
              <w:t>19.029</w:t>
            </w:r>
          </w:p>
        </w:tc>
        <w:tc>
          <w:tcPr>
            <w:tcW w:w="6350" w:type="dxa"/>
          </w:tcPr>
          <w:p w:rsidR="001E1E74" w:rsidRDefault="001E1E74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7">
              <w:r>
                <w:rPr>
                  <w:color w:val="0000FF"/>
                </w:rPr>
                <w:t>стандарт</w:t>
              </w:r>
            </w:hyperlink>
            <w:r>
              <w:t>"Специалист по эксплуатации газораспределительных станций", утвержденный приказом Министерства труда и социальной защиты Российской Федерации от 21 декабря 2015 г. N 1053н (зарегистрирован Министерством юстиции Российской Федерации 20 января 2016 г., регистрационный N 40674)</w:t>
            </w:r>
          </w:p>
        </w:tc>
      </w:tr>
      <w:tr w:rsidR="001E1E74">
        <w:tc>
          <w:tcPr>
            <w:tcW w:w="567" w:type="dxa"/>
            <w:vAlign w:val="center"/>
          </w:tcPr>
          <w:p w:rsidR="001E1E74" w:rsidRDefault="001E1E7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54" w:type="dxa"/>
            <w:vAlign w:val="center"/>
          </w:tcPr>
          <w:p w:rsidR="001E1E74" w:rsidRDefault="001E1E74">
            <w:pPr>
              <w:pStyle w:val="ConsPlusNormal"/>
              <w:jc w:val="center"/>
            </w:pPr>
            <w:r>
              <w:t>19.032</w:t>
            </w:r>
          </w:p>
        </w:tc>
        <w:tc>
          <w:tcPr>
            <w:tcW w:w="6350" w:type="dxa"/>
          </w:tcPr>
          <w:p w:rsidR="001E1E74" w:rsidRDefault="001E1E74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8">
              <w:r>
                <w:rPr>
                  <w:color w:val="0000FF"/>
                </w:rPr>
                <w:t>стандарт</w:t>
              </w:r>
            </w:hyperlink>
            <w:r>
              <w:t>"Специалист по диагностике газотранспортного оборудования", утвержденный приказом Министерства труда и социальной защиты Российской Федерации от 24 декабря 2015 г. N 1125н (зарегистрирован Министерством юстиции Российской Федерации 26 января 2016 г., регистрационный N 40796)</w:t>
            </w:r>
          </w:p>
        </w:tc>
      </w:tr>
      <w:tr w:rsidR="001E1E74">
        <w:tc>
          <w:tcPr>
            <w:tcW w:w="9071" w:type="dxa"/>
            <w:gridSpan w:val="3"/>
          </w:tcPr>
          <w:p w:rsidR="001E1E74" w:rsidRDefault="001E1E74">
            <w:pPr>
              <w:pStyle w:val="ConsPlusNormal"/>
              <w:jc w:val="center"/>
              <w:outlineLvl w:val="2"/>
            </w:pPr>
            <w:r>
              <w:t>24 Атомная промышленность</w:t>
            </w:r>
          </w:p>
        </w:tc>
      </w:tr>
      <w:tr w:rsidR="001E1E74">
        <w:tc>
          <w:tcPr>
            <w:tcW w:w="567" w:type="dxa"/>
            <w:vAlign w:val="center"/>
          </w:tcPr>
          <w:p w:rsidR="001E1E74" w:rsidRDefault="001E1E7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54" w:type="dxa"/>
            <w:vAlign w:val="center"/>
          </w:tcPr>
          <w:p w:rsidR="001E1E74" w:rsidRDefault="001E1E74">
            <w:pPr>
              <w:pStyle w:val="ConsPlusNormal"/>
              <w:jc w:val="center"/>
            </w:pPr>
            <w:r>
              <w:t>24.071</w:t>
            </w:r>
          </w:p>
        </w:tc>
        <w:tc>
          <w:tcPr>
            <w:tcW w:w="6350" w:type="dxa"/>
          </w:tcPr>
          <w:p w:rsidR="001E1E74" w:rsidRDefault="001E1E74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9">
              <w:r>
                <w:rPr>
                  <w:color w:val="0000FF"/>
                </w:rPr>
                <w:t>стандарт</w:t>
              </w:r>
            </w:hyperlink>
            <w:r>
              <w:t>"Инспектор в атомной энергетике", утвержденный приказом Министерства труда и социальной защиты Российской Федерации от 24 декабря 2015 г. N 1127н (зарегистрирован Министерством юстиции Российской Федерации 26 января 2016 г., регистрационный N 40788)</w:t>
            </w:r>
          </w:p>
        </w:tc>
      </w:tr>
      <w:tr w:rsidR="001E1E74">
        <w:tc>
          <w:tcPr>
            <w:tcW w:w="9071" w:type="dxa"/>
            <w:gridSpan w:val="3"/>
            <w:vAlign w:val="center"/>
          </w:tcPr>
          <w:p w:rsidR="001E1E74" w:rsidRDefault="001E1E74">
            <w:pPr>
              <w:pStyle w:val="ConsPlusNormal"/>
              <w:jc w:val="center"/>
              <w:outlineLvl w:val="2"/>
            </w:pPr>
            <w:r>
              <w:lastRenderedPageBreak/>
              <w:t>28 Производство машин и оборудования</w:t>
            </w:r>
          </w:p>
        </w:tc>
      </w:tr>
      <w:tr w:rsidR="001E1E74">
        <w:tc>
          <w:tcPr>
            <w:tcW w:w="567" w:type="dxa"/>
            <w:vAlign w:val="center"/>
          </w:tcPr>
          <w:p w:rsidR="001E1E74" w:rsidRDefault="001E1E7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154" w:type="dxa"/>
            <w:vAlign w:val="center"/>
          </w:tcPr>
          <w:p w:rsidR="001E1E74" w:rsidRDefault="001E1E74">
            <w:pPr>
              <w:pStyle w:val="ConsPlusNormal"/>
              <w:jc w:val="center"/>
            </w:pPr>
            <w:r>
              <w:t>28.004</w:t>
            </w:r>
          </w:p>
        </w:tc>
        <w:tc>
          <w:tcPr>
            <w:tcW w:w="6350" w:type="dxa"/>
          </w:tcPr>
          <w:p w:rsidR="001E1E74" w:rsidRDefault="001E1E74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0">
              <w:r>
                <w:rPr>
                  <w:color w:val="0000FF"/>
                </w:rPr>
                <w:t>стандарт</w:t>
              </w:r>
            </w:hyperlink>
            <w:r>
              <w:t>"Инженер-проектировщик установок для утилизации и обезвреживания медицинских и биологических отходов", утвержденный приказом Министерства труда и социальной защиты Российской Федерации от 24 декабря 2015 г. N 1148н (зарегистрирован Министерством юстиции Российской Федерации 28 января 2016 г., регистрационный N 40842)</w:t>
            </w:r>
          </w:p>
        </w:tc>
      </w:tr>
    </w:tbl>
    <w:p w:rsidR="001E1E74" w:rsidRDefault="001E1E74">
      <w:pPr>
        <w:pStyle w:val="ConsPlusNormal"/>
        <w:jc w:val="both"/>
      </w:pPr>
    </w:p>
    <w:p w:rsidR="001E1E74" w:rsidRDefault="001E1E74">
      <w:pPr>
        <w:pStyle w:val="ConsPlusNormal"/>
        <w:jc w:val="both"/>
      </w:pPr>
    </w:p>
    <w:p w:rsidR="001E1E74" w:rsidRDefault="001E1E7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5338" w:rsidRDefault="00085338"/>
    <w:sectPr w:rsidR="00085338" w:rsidSect="00697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E1E74"/>
    <w:rsid w:val="00085338"/>
    <w:rsid w:val="001E1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1E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E1E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E1E7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5CF8FD32E7A2E065CAFCDC1DCAD4D0DA170138F9596061118A498C5F9764887B1C11BD4542011573881D50D5F65E306A3A615AA3E8AA51BQ7f8M" TargetMode="External"/><Relationship Id="rId18" Type="http://schemas.openxmlformats.org/officeDocument/2006/relationships/hyperlink" Target="consultantplus://offline/ref=65CF8FD32E7A2E065CAFCDC1DCAD4D0DA0761E8A9F94061118A498C5F9764887B1C11BD4542115543B81D50D5F65E306A3A615AA3E8AA51BQ7f8M" TargetMode="External"/><Relationship Id="rId26" Type="http://schemas.openxmlformats.org/officeDocument/2006/relationships/hyperlink" Target="consultantplus://offline/ref=65CF8FD32E7A2E065CAFCDC1DCAD4D0DA170138F9596061118A498C5F9764887B1C11BD4542011573481D50D5F65E306A3A615AA3E8AA51BQ7f8M" TargetMode="External"/><Relationship Id="rId39" Type="http://schemas.openxmlformats.org/officeDocument/2006/relationships/hyperlink" Target="consultantplus://offline/ref=65CF8FD32E7A2E065CAFCDC1DCAD4D0DA674138F9D95061118A498C5F9764887A3C143D854200B513D94835C19Q3f3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5CF8FD32E7A2E065CAFCDC1DCAD4D0DA0761E8A9F94061118A498C5F9764887B1C11BD4542115583481D50D5F65E306A3A615AA3E8AA51BQ7f8M" TargetMode="External"/><Relationship Id="rId34" Type="http://schemas.openxmlformats.org/officeDocument/2006/relationships/hyperlink" Target="consultantplus://offline/ref=65CF8FD32E7A2E065CAFCDC1DCAD4D0DA170138F9596061118A498C5F9764887B1C11BD4542011583C81D50D5F65E306A3A615AA3E8AA51BQ7f8M" TargetMode="External"/><Relationship Id="rId42" Type="http://schemas.openxmlformats.org/officeDocument/2006/relationships/hyperlink" Target="consultantplus://offline/ref=65CF8FD32E7A2E065CAFCDC1DCAD4D0DA17F1F8D9A9D061118A498C5F9764887B1C11BD454231C573581D50D5F65E306A3A615AA3E8AA51BQ7f8M" TargetMode="External"/><Relationship Id="rId47" Type="http://schemas.openxmlformats.org/officeDocument/2006/relationships/hyperlink" Target="consultantplus://offline/ref=65CF8FD32E7A2E065CAFCDC1DCAD4D0DA37E198D9B92061118A498C5F9764887B1C11BD4542115503581D50D5F65E306A3A615AA3E8AA51BQ7f8M" TargetMode="External"/><Relationship Id="rId50" Type="http://schemas.openxmlformats.org/officeDocument/2006/relationships/hyperlink" Target="consultantplus://offline/ref=65CF8FD32E7A2E065CAFCDC1DCAD4D0DA37E19889597061118A498C5F9764887B1C11BD4542115503581D50D5F65E306A3A615AA3E8AA51BQ7f8M" TargetMode="External"/><Relationship Id="rId7" Type="http://schemas.openxmlformats.org/officeDocument/2006/relationships/hyperlink" Target="consultantplus://offline/ref=65CF8FD32E7A2E065CAFCDC1DCAD4D0DA675128E9596061118A498C5F9764887B1C11BD4542111573581D50D5F65E306A3A615AA3E8AA51BQ7f8M" TargetMode="External"/><Relationship Id="rId12" Type="http://schemas.openxmlformats.org/officeDocument/2006/relationships/hyperlink" Target="consultantplus://offline/ref=65CF8FD32E7A2E065CAFCDC1DCAD4D0DA17F1F8D9A9D061118A498C5F9764887B1C11BD454231C543981D50D5F65E306A3A615AA3E8AA51BQ7f8M" TargetMode="External"/><Relationship Id="rId17" Type="http://schemas.openxmlformats.org/officeDocument/2006/relationships/hyperlink" Target="consultantplus://offline/ref=65CF8FD32E7A2E065CAFCDC1DCAD4D0DA6741D899D9D061118A498C5F9764887B1C11BD4542117543581D50D5F65E306A3A615AA3E8AA51BQ7f8M" TargetMode="External"/><Relationship Id="rId25" Type="http://schemas.openxmlformats.org/officeDocument/2006/relationships/hyperlink" Target="consultantplus://offline/ref=65CF8FD32E7A2E065CAFCDC1DCAD4D0DA170138F9596061118A498C5F9764887B1C11BD4542011573A81D50D5F65E306A3A615AA3E8AA51BQ7f8M" TargetMode="External"/><Relationship Id="rId33" Type="http://schemas.openxmlformats.org/officeDocument/2006/relationships/hyperlink" Target="consultantplus://offline/ref=65CF8FD32E7A2E065CAFCDC1DCAD4D0DA0761E8A9F94061118A498C5F9764887B1C11BD4542115503A81D50D5F65E306A3A615AA3E8AA51BQ7f8M" TargetMode="External"/><Relationship Id="rId38" Type="http://schemas.openxmlformats.org/officeDocument/2006/relationships/hyperlink" Target="consultantplus://offline/ref=65CF8FD32E7A2E065CAFCDC1DCAD4D0DA67219899A9D061118A498C5F9764887A3C143D854200B513D94835C19Q3f3M" TargetMode="External"/><Relationship Id="rId46" Type="http://schemas.openxmlformats.org/officeDocument/2006/relationships/hyperlink" Target="consultantplus://offline/ref=65CF8FD32E7A2E065CAFCDC1DCAD4D0DA3701F8D9C93061118A498C5F9764887B1C11BD4542115503581D50D5F65E306A3A615AA3E8AA51BQ7f8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5CF8FD32E7A2E065CAFCDC1DCAD4D0DA6741D899D9D061118A498C5F9764887B1C11BD4542117563481D50D5F65E306A3A615AA3E8AA51BQ7f8M" TargetMode="External"/><Relationship Id="rId20" Type="http://schemas.openxmlformats.org/officeDocument/2006/relationships/hyperlink" Target="consultantplus://offline/ref=65CF8FD32E7A2E065CAFCDC1DCAD4D0DA0761E8A9F94061118A498C5F9764887B1C11BD4542115583A81D50D5F65E306A3A615AA3E8AA51BQ7f8M" TargetMode="External"/><Relationship Id="rId29" Type="http://schemas.openxmlformats.org/officeDocument/2006/relationships/hyperlink" Target="consultantplus://offline/ref=65CF8FD32E7A2E065CAFCDC1DCAD4D0DA673198A9597061118A498C5F9764887B1C11BD4542015553881D50D5F65E306A3A615AA3E8AA51BQ7f8M" TargetMode="External"/><Relationship Id="rId41" Type="http://schemas.openxmlformats.org/officeDocument/2006/relationships/hyperlink" Target="consultantplus://offline/ref=65CF8FD32E7A2E065CAFCDC1DCAD4D0DA170138F9596061118A498C5F9764887B1C11BD4542011583B81D50D5F65E306A3A615AA3E8AA51BQ7f8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5CF8FD32E7A2E065CAFCDC1DCAD4D0DA170138F9596061118A498C5F9764887B1C11BD4542011573881D50D5F65E306A3A615AA3E8AA51BQ7f8M" TargetMode="External"/><Relationship Id="rId11" Type="http://schemas.openxmlformats.org/officeDocument/2006/relationships/hyperlink" Target="consultantplus://offline/ref=65CF8FD32E7A2E065CAFCDC1DCAD4D0DA6761E8B9C92061118A498C5F9764887B1C11BD4542310543981D50D5F65E306A3A615AA3E8AA51BQ7f8M" TargetMode="External"/><Relationship Id="rId24" Type="http://schemas.openxmlformats.org/officeDocument/2006/relationships/hyperlink" Target="consultantplus://offline/ref=65CF8FD32E7A2E065CAFCDC1DCAD4D0DA675128E9596061118A498C5F9764887B1C11BD4542111583C81D50D5F65E306A3A615AA3E8AA51BQ7f8M" TargetMode="External"/><Relationship Id="rId32" Type="http://schemas.openxmlformats.org/officeDocument/2006/relationships/hyperlink" Target="consultantplus://offline/ref=65CF8FD32E7A2E065CAFCDC1DCAD4D0DA17F1F8D9A9D061118A498C5F9764887B1C11BD454231C563881D50D5F65E306A3A615AA3E8AA51BQ7f8M" TargetMode="External"/><Relationship Id="rId37" Type="http://schemas.openxmlformats.org/officeDocument/2006/relationships/hyperlink" Target="consultantplus://offline/ref=65CF8FD32E7A2E065CAFCDC1DCAD4D0DA170138F9596061118A498C5F9764887B1C11BD4542011583981D50D5F65E306A3A615AA3E8AA51BQ7f8M" TargetMode="External"/><Relationship Id="rId40" Type="http://schemas.openxmlformats.org/officeDocument/2006/relationships/hyperlink" Target="consultantplus://offline/ref=65CF8FD32E7A2E065CAFCDC1DCAD4D0DA6731D8E9493061118A498C5F9764887B1C11BD454211C543B81D50D5F65E306A3A615AA3E8AA51BQ7f8M" TargetMode="External"/><Relationship Id="rId45" Type="http://schemas.openxmlformats.org/officeDocument/2006/relationships/hyperlink" Target="consultantplus://offline/ref=65CF8FD32E7A2E065CAFCDC1DCAD4D0DA17F1F8D9A9D061118A498C5F9764887B1C11BD454231C573581D50D5F65E306A3A615AA3E8AA51BQ7f8M" TargetMode="External"/><Relationship Id="rId5" Type="http://schemas.openxmlformats.org/officeDocument/2006/relationships/hyperlink" Target="consultantplus://offline/ref=65CF8FD32E7A2E065CAFCDC1DCAD4D0DA17F1F8D9A9D061118A498C5F9764887B1C11BD454231C543981D50D5F65E306A3A615AA3E8AA51BQ7f8M" TargetMode="External"/><Relationship Id="rId15" Type="http://schemas.openxmlformats.org/officeDocument/2006/relationships/hyperlink" Target="consultantplus://offline/ref=65CF8FD32E7A2E065CAFCDC1DCAD4D0DA673198A9597061118A498C5F9764887B1C11BD4542015553881D50D5F65E306A3A615AA3E8AA51BQ7f8M" TargetMode="External"/><Relationship Id="rId23" Type="http://schemas.openxmlformats.org/officeDocument/2006/relationships/hyperlink" Target="consultantplus://offline/ref=65CF8FD32E7A2E065CAFCDC1DCAD4D0DA0761E8A9F94061118A498C5F9764887B1C11BD4542114503881D50D5F65E306A3A615AA3E8AA51BQ7f8M" TargetMode="External"/><Relationship Id="rId28" Type="http://schemas.openxmlformats.org/officeDocument/2006/relationships/hyperlink" Target="consultantplus://offline/ref=65CF8FD32E7A2E065CAFCDC1DCAD4D0DA17F1F8D9A9D061118A498C5F9764887B1C11BD454231C553B81D50D5F65E306A3A615AA3E8AA51BQ7f8M" TargetMode="External"/><Relationship Id="rId36" Type="http://schemas.openxmlformats.org/officeDocument/2006/relationships/hyperlink" Target="consultantplus://offline/ref=65CF8FD32E7A2E065CAFCDC1DCAD4D0DA170138F9596061118A498C5F9764887B1C11BD4542011583881D50D5F65E306A3A615AA3E8AA51BQ7f8M" TargetMode="External"/><Relationship Id="rId49" Type="http://schemas.openxmlformats.org/officeDocument/2006/relationships/hyperlink" Target="consultantplus://offline/ref=65CF8FD32E7A2E065CAFCDC1DCAD4D0DA37E19889595061118A498C5F9764887B1C11BD4542115513C81D50D5F65E306A3A615AA3E8AA51BQ7f8M" TargetMode="External"/><Relationship Id="rId10" Type="http://schemas.openxmlformats.org/officeDocument/2006/relationships/hyperlink" Target="consultantplus://offline/ref=65CF8FD32E7A2E065CAFCDC1DCAD4D0DA37F128E9994061118A498C5F9764887B1C11BD4542115513881D50D5F65E306A3A615AA3E8AA51BQ7f8M" TargetMode="External"/><Relationship Id="rId19" Type="http://schemas.openxmlformats.org/officeDocument/2006/relationships/hyperlink" Target="consultantplus://offline/ref=65CF8FD32E7A2E065CAFCDC1DCAD4D0DA0761E8A9F94061118A498C5F9764887B1C11BD4542115553C81D50D5F65E306A3A615AA3E8AA51BQ7f8M" TargetMode="External"/><Relationship Id="rId31" Type="http://schemas.openxmlformats.org/officeDocument/2006/relationships/hyperlink" Target="consultantplus://offline/ref=65CF8FD32E7A2E065CAFCDC1DCAD4D0DA675128E9596061118A498C5F9764887B1C11BD4542111583581D50D5F65E306A3A615AA3E8AA51BQ7f8M" TargetMode="External"/><Relationship Id="rId44" Type="http://schemas.openxmlformats.org/officeDocument/2006/relationships/hyperlink" Target="consultantplus://offline/ref=65CF8FD32E7A2E065CAFCDC1DCAD4D0DA3741F8D9991061118A498C5F9764887B1C11BD4542115503581D50D5F65E306A3A615AA3E8AA51BQ7f8M" TargetMode="External"/><Relationship Id="rId52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5CF8FD32E7A2E065CAFCDC1DCAD4D0DA07F1D8B9C9C061118A498C5F9764887B1C11BD4542115543E81D50D5F65E306A3A615AA3E8AA51BQ7f8M" TargetMode="External"/><Relationship Id="rId14" Type="http://schemas.openxmlformats.org/officeDocument/2006/relationships/hyperlink" Target="consultantplus://offline/ref=65CF8FD32E7A2E065CAFCDC1DCAD4D0DA675128E9596061118A498C5F9764887B1C11BD4542111573581D50D5F65E306A3A615AA3E8AA51BQ7f8M" TargetMode="External"/><Relationship Id="rId22" Type="http://schemas.openxmlformats.org/officeDocument/2006/relationships/hyperlink" Target="consultantplus://offline/ref=65CF8FD32E7A2E065CAFCDC1DCAD4D0DA0761E8A9F94061118A498C5F9764887B1C11BD4542115593A81D50D5F65E306A3A615AA3E8AA51BQ7f8M" TargetMode="External"/><Relationship Id="rId27" Type="http://schemas.openxmlformats.org/officeDocument/2006/relationships/hyperlink" Target="consultantplus://offline/ref=65CF8FD32E7A2E065CAFCDC1DCAD4D0DA17F1F8D9A9D061118A498C5F9764887B1C11BD454231C543B81D50D5F65E306A3A615AA3E8AA51BQ7f8M" TargetMode="External"/><Relationship Id="rId30" Type="http://schemas.openxmlformats.org/officeDocument/2006/relationships/hyperlink" Target="consultantplus://offline/ref=65CF8FD32E7A2E065CAFCDC1DCAD4D0DA675128E9596061118A498C5F9764887B1C11BD4542111583B81D50D5F65E306A3A615AA3E8AA51BQ7f8M" TargetMode="External"/><Relationship Id="rId35" Type="http://schemas.openxmlformats.org/officeDocument/2006/relationships/hyperlink" Target="consultantplus://offline/ref=65CF8FD32E7A2E065CAFCDC1DCAD4D0DA3731C849A94061118A498C5F9764887A3C143D854200B513D94835C19Q3f3M" TargetMode="External"/><Relationship Id="rId43" Type="http://schemas.openxmlformats.org/officeDocument/2006/relationships/hyperlink" Target="consultantplus://offline/ref=65CF8FD32E7A2E065CAFCDC1DCAD4D0DA374198B999D061118A498C5F9764887B1C11BD4542115503581D50D5F65E306A3A615AA3E8AA51BQ7f8M" TargetMode="External"/><Relationship Id="rId48" Type="http://schemas.openxmlformats.org/officeDocument/2006/relationships/hyperlink" Target="consultantplus://offline/ref=65CF8FD32E7A2E065CAFCDC1DCAD4D0DA37E19889A90061118A498C5F9764887B1C11BD4542115503581D50D5F65E306A3A615AA3E8AA51BQ7f8M" TargetMode="External"/><Relationship Id="rId8" Type="http://schemas.openxmlformats.org/officeDocument/2006/relationships/hyperlink" Target="consultantplus://offline/ref=65CF8FD32E7A2E065CAFCDC1DCAD4D0DA673198A9597061118A498C5F9764887B1C11BD4542015553881D50D5F65E306A3A615AA3E8AA51BQ7f8M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6678</Words>
  <Characters>38065</Characters>
  <Application>Microsoft Office Word</Application>
  <DocSecurity>0</DocSecurity>
  <Lines>317</Lines>
  <Paragraphs>89</Paragraphs>
  <ScaleCrop>false</ScaleCrop>
  <Company/>
  <LinksUpToDate>false</LinksUpToDate>
  <CharactersWithSpaces>44654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tarasovaev</dc:creator>
  <cp:lastModifiedBy>tarasovaev</cp:lastModifiedBy>
  <cp:revision>1</cp:revision>
  <dcterms:created xsi:type="dcterms:W3CDTF">2023-11-01T12:31:00Z</dcterms:created>
  <dcterms:modified xsi:type="dcterms:W3CDTF">2023-11-01T12:32:00Z</dcterms:modified>
</cp:coreProperties>
</file>